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B8" w:rsidRDefault="00D0376A">
      <w:r>
        <w:t xml:space="preserve"> </w:t>
      </w:r>
      <w:bookmarkStart w:id="0" w:name="_GoBack"/>
      <w:bookmarkEnd w:id="0"/>
    </w:p>
    <w:tbl>
      <w:tblPr>
        <w:tblW w:w="11057" w:type="dxa"/>
        <w:tblInd w:w="-714" w:type="dxa"/>
        <w:tblCellMar>
          <w:left w:w="10" w:type="dxa"/>
          <w:right w:w="10" w:type="dxa"/>
        </w:tblCellMar>
        <w:tblLook w:val="0000" w:firstRow="0" w:lastRow="0" w:firstColumn="0" w:lastColumn="0" w:noHBand="0" w:noVBand="0"/>
      </w:tblPr>
      <w:tblGrid>
        <w:gridCol w:w="5389"/>
        <w:gridCol w:w="3967"/>
        <w:gridCol w:w="1701"/>
      </w:tblGrid>
      <w:tr w:rsidR="004D34B8">
        <w:tc>
          <w:tcPr>
            <w:tcW w:w="935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B8" w:rsidRDefault="00DC7877">
            <w:pPr>
              <w:spacing w:before="120" w:after="0"/>
            </w:pPr>
            <w:r>
              <w:rPr>
                <w:b/>
                <w:color w:val="00B0F0"/>
                <w:sz w:val="28"/>
                <w:szCs w:val="28"/>
              </w:rPr>
              <w:t>Scales of Production (Charity Keyrings)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4B8" w:rsidRDefault="00031B5F" w:rsidP="003D7D63">
            <w:pPr>
              <w:spacing w:before="120" w:after="0"/>
            </w:pPr>
            <w:r>
              <w:rPr>
                <w:b/>
                <w:color w:val="00B0F0"/>
                <w:sz w:val="24"/>
                <w:szCs w:val="24"/>
              </w:rPr>
              <w:t xml:space="preserve">AGE </w:t>
            </w:r>
            <w:r w:rsidR="003D7D63">
              <w:rPr>
                <w:b/>
                <w:color w:val="00B0F0"/>
                <w:sz w:val="24"/>
                <w:szCs w:val="24"/>
              </w:rPr>
              <w:t>14-16 (vocational ability)</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Objectives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Background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DC7877" w:rsidP="00DC7877">
            <w:pPr>
              <w:pStyle w:val="ListParagraph"/>
              <w:numPr>
                <w:ilvl w:val="0"/>
                <w:numId w:val="1"/>
              </w:numPr>
            </w:pPr>
            <w:r w:rsidRPr="00DC7877">
              <w:t xml:space="preserve">To understand the scale of engineering production: </w:t>
            </w:r>
            <w:r w:rsidR="00CD1E97">
              <w:t>continuous</w:t>
            </w:r>
            <w:r w:rsidR="00E431E9" w:rsidRPr="00E431E9">
              <w:t>.</w:t>
            </w:r>
          </w:p>
          <w:p w:rsidR="00E431E9" w:rsidRDefault="00DC7877" w:rsidP="00E431E9">
            <w:r>
              <w:t>Demonstrated by the following outcomes</w:t>
            </w:r>
            <w:r w:rsidR="00E431E9">
              <w:t>:</w:t>
            </w:r>
          </w:p>
          <w:p w:rsidR="00E431E9" w:rsidRDefault="00DC7877" w:rsidP="00DC7877">
            <w:pPr>
              <w:pStyle w:val="ListParagraph"/>
              <w:numPr>
                <w:ilvl w:val="0"/>
                <w:numId w:val="1"/>
              </w:numPr>
            </w:pPr>
            <w:r w:rsidRPr="00DC7877">
              <w:t xml:space="preserve">Identify what </w:t>
            </w:r>
            <w:r w:rsidR="00CD1E97">
              <w:t>continuous</w:t>
            </w:r>
            <w:r w:rsidRPr="00DC7877">
              <w:t xml:space="preserve"> production is</w:t>
            </w:r>
            <w:r>
              <w:t>.</w:t>
            </w:r>
          </w:p>
          <w:p w:rsidR="00DC7877" w:rsidRDefault="00DC7877" w:rsidP="00DC7877">
            <w:pPr>
              <w:pStyle w:val="ListParagraph"/>
              <w:numPr>
                <w:ilvl w:val="0"/>
                <w:numId w:val="1"/>
              </w:numPr>
            </w:pPr>
            <w:r w:rsidRPr="00DC7877">
              <w:t xml:space="preserve">Identify some advantages and disadvantages of </w:t>
            </w:r>
            <w:r w:rsidR="00CD1E97">
              <w:t>continuous</w:t>
            </w:r>
            <w:r w:rsidRPr="00DC7877">
              <w:t xml:space="preserve"> production.</w:t>
            </w:r>
          </w:p>
          <w:p w:rsidR="00DC7877" w:rsidRDefault="00DC7877" w:rsidP="00DC7877">
            <w:pPr>
              <w:pStyle w:val="ListParagraph"/>
              <w:numPr>
                <w:ilvl w:val="0"/>
                <w:numId w:val="1"/>
              </w:numPr>
            </w:pPr>
            <w:r w:rsidRPr="00DC7877">
              <w:t xml:space="preserve">Describe </w:t>
            </w:r>
            <w:r w:rsidR="00CD1E97">
              <w:t>continuous</w:t>
            </w:r>
            <w:r w:rsidRPr="00DC7877">
              <w:t xml:space="preserve"> production to enable future comparisons.</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AA0DDA" w:rsidP="00AA0DDA">
            <w:r>
              <w:t>This 1 hour session is the 10</w:t>
            </w:r>
            <w:r w:rsidR="00B80E1B" w:rsidRPr="00B80E1B">
              <w:rPr>
                <w:vertAlign w:val="superscript"/>
              </w:rPr>
              <w:t>th</w:t>
            </w:r>
            <w:r w:rsidR="00DB7951">
              <w:t xml:space="preserve"> </w:t>
            </w:r>
            <w:r w:rsidR="00DC7877">
              <w:t xml:space="preserve">of a </w:t>
            </w:r>
            <w:r w:rsidR="00324891">
              <w:t>unit</w:t>
            </w:r>
            <w:r w:rsidR="00DC7877">
              <w:t xml:space="preserve"> of 10 lessons exploring scales of production, specifically </w:t>
            </w:r>
            <w:r w:rsidR="00B80E1B">
              <w:t>one-off</w:t>
            </w:r>
            <w:r w:rsidR="00DC7877">
              <w:t xml:space="preserve">, </w:t>
            </w:r>
            <w:r w:rsidR="00B80E1B">
              <w:t>batch</w:t>
            </w:r>
            <w:r w:rsidR="00DC7877">
              <w:t xml:space="preserve">, </w:t>
            </w:r>
            <w:r w:rsidR="00CD1E97">
              <w:t>mass</w:t>
            </w:r>
            <w:r w:rsidR="00DC7877">
              <w:t xml:space="preserve"> and continuous; this session explore</w:t>
            </w:r>
            <w:r>
              <w:t>s</w:t>
            </w:r>
            <w:r w:rsidR="00DC7877">
              <w:t xml:space="preserve"> </w:t>
            </w:r>
            <w:r w:rsidR="00CD1E97">
              <w:t>continuous</w:t>
            </w:r>
            <w:r w:rsidR="00DC7877">
              <w:t xml:space="preserve"> production in more detail.</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The Big Questions</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Curriculum Links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E431E9" w:rsidRDefault="00DC7877">
            <w:pPr>
              <w:pStyle w:val="ListParagraph"/>
              <w:numPr>
                <w:ilvl w:val="0"/>
                <w:numId w:val="2"/>
              </w:numPr>
            </w:pPr>
            <w:r>
              <w:t>What are scales of production?</w:t>
            </w:r>
          </w:p>
          <w:p w:rsidR="00DC7877" w:rsidRDefault="00DC7877">
            <w:pPr>
              <w:pStyle w:val="ListParagraph"/>
              <w:numPr>
                <w:ilvl w:val="0"/>
                <w:numId w:val="2"/>
              </w:numPr>
            </w:pPr>
            <w:r>
              <w:t>What types of products are produced at each scale?</w:t>
            </w:r>
          </w:p>
          <w:p w:rsidR="00DC7877" w:rsidRDefault="00DC7877">
            <w:pPr>
              <w:pStyle w:val="ListParagraph"/>
              <w:numPr>
                <w:ilvl w:val="0"/>
                <w:numId w:val="2"/>
              </w:numPr>
            </w:pPr>
            <w:r>
              <w:t>Why is one production scale sometimes preferable?</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9857BC" w:rsidRDefault="00DC7877" w:rsidP="00DC7877">
            <w:r w:rsidRPr="00DC7877">
              <w:t>Pearson BTEC Level 1/Level 2 First Award in Engineering</w:t>
            </w:r>
          </w:p>
          <w:p w:rsidR="00DC7877" w:rsidRDefault="00324891" w:rsidP="00DC7877">
            <w:r>
              <w:t>Unit 1: The Engineered World</w:t>
            </w:r>
          </w:p>
          <w:p w:rsidR="00324891" w:rsidRDefault="00DC7877" w:rsidP="00DC7877">
            <w:r>
              <w:t>Learning aim A: Know about engineering proc</w:t>
            </w:r>
            <w:r w:rsidR="00324891">
              <w:t xml:space="preserve">esses used to produce modern </w:t>
            </w:r>
            <w:r>
              <w:t>engineered products</w:t>
            </w:r>
          </w:p>
          <w:p w:rsidR="00DC7877" w:rsidRDefault="00DC7877" w:rsidP="00DC7877">
            <w:r>
              <w:t>Topic A3: Scales of production</w:t>
            </w:r>
          </w:p>
          <w:p w:rsidR="00DC7877" w:rsidRDefault="00DC7877" w:rsidP="00DC7877">
            <w:r>
              <w:t>Characteristics and advantages/disadvantages of the</w:t>
            </w:r>
            <w:r w:rsidR="00324891">
              <w:t xml:space="preserve"> following scales of production </w:t>
            </w:r>
            <w:r>
              <w:t>used in engineering manufacture:</w:t>
            </w:r>
          </w:p>
          <w:p w:rsidR="00DC7877" w:rsidRDefault="00DC7877" w:rsidP="00DC7877">
            <w:r>
              <w:t xml:space="preserve">● </w:t>
            </w:r>
            <w:r w:rsidR="00DB7951">
              <w:t>one-off</w:t>
            </w:r>
            <w:r>
              <w:t>/jobbing production</w:t>
            </w:r>
          </w:p>
          <w:p w:rsidR="00DC7877" w:rsidRDefault="00DC7877" w:rsidP="00DC7877">
            <w:r>
              <w:t xml:space="preserve">● </w:t>
            </w:r>
            <w:r w:rsidR="00B80E1B">
              <w:t>batch</w:t>
            </w:r>
            <w:r>
              <w:t xml:space="preserve"> production</w:t>
            </w:r>
          </w:p>
          <w:p w:rsidR="00DC7877" w:rsidRDefault="00DC7877" w:rsidP="00DC7877">
            <w:r>
              <w:t xml:space="preserve">● </w:t>
            </w:r>
            <w:r w:rsidR="00CD1E97">
              <w:t>mass</w:t>
            </w:r>
            <w:r>
              <w:t xml:space="preserve"> production</w:t>
            </w:r>
          </w:p>
          <w:p w:rsidR="00DC7877" w:rsidRDefault="00DC7877" w:rsidP="00DC7877">
            <w:r>
              <w:t>● continuous production.</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Unit Summary</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before="120" w:after="0"/>
              <w:rPr>
                <w:b/>
                <w:color w:val="00B0F0"/>
                <w:sz w:val="24"/>
                <w:szCs w:val="24"/>
              </w:rPr>
            </w:pPr>
          </w:p>
        </w:tc>
      </w:tr>
      <w:tr w:rsidR="00335396" w:rsidTr="00394507">
        <w:tc>
          <w:tcPr>
            <w:tcW w:w="11057"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335396" w:rsidRDefault="00335396" w:rsidP="00DC7877">
            <w:pPr>
              <w:pStyle w:val="ListParagraph"/>
              <w:numPr>
                <w:ilvl w:val="0"/>
                <w:numId w:val="4"/>
              </w:numPr>
              <w:spacing w:after="0"/>
            </w:pPr>
            <w:r w:rsidRPr="009B38D4">
              <w:t xml:space="preserve">This unit of work is a </w:t>
            </w:r>
            <w:r w:rsidR="00DC7877">
              <w:t xml:space="preserve">series of 10 lessons to allow students to develop knowledge of scales of production mainly through focused practical tasks. </w:t>
            </w:r>
            <w:r w:rsidR="00DC7877" w:rsidRPr="00DC7877">
              <w:t>Students produce various key ring products as a live brief to raise money for charity (Children in Need).</w:t>
            </w:r>
          </w:p>
        </w:tc>
      </w:tr>
    </w:tbl>
    <w:p w:rsidR="004D34B8" w:rsidRDefault="004D34B8">
      <w:pPr>
        <w:ind w:hanging="567"/>
      </w:pPr>
    </w:p>
    <w:p w:rsidR="004D34B8" w:rsidRDefault="004D34B8"/>
    <w:p w:rsidR="004D34B8" w:rsidRDefault="004D34B8"/>
    <w:p w:rsidR="004D34B8" w:rsidRDefault="004D34B8">
      <w:pPr>
        <w:pageBreakBefore/>
        <w:suppressAutoHyphens w:val="0"/>
      </w:pPr>
    </w:p>
    <w:p w:rsidR="004D34B8" w:rsidRDefault="004D34B8"/>
    <w:tbl>
      <w:tblPr>
        <w:tblW w:w="11057" w:type="dxa"/>
        <w:tblInd w:w="-853" w:type="dxa"/>
        <w:tblCellMar>
          <w:left w:w="10" w:type="dxa"/>
          <w:right w:w="10" w:type="dxa"/>
        </w:tblCellMar>
        <w:tblLook w:val="0000" w:firstRow="0" w:lastRow="0" w:firstColumn="0" w:lastColumn="0" w:noHBand="0" w:noVBand="0"/>
      </w:tblPr>
      <w:tblGrid>
        <w:gridCol w:w="9356"/>
        <w:gridCol w:w="1701"/>
      </w:tblGrid>
      <w:tr w:rsidR="004D34B8">
        <w:tc>
          <w:tcPr>
            <w:tcW w:w="93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8"/>
                <w:szCs w:val="28"/>
              </w:rPr>
              <w:t>(Title)</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4"/>
                <w:szCs w:val="24"/>
              </w:rPr>
              <w:t>AGE 11-14</w:t>
            </w:r>
          </w:p>
        </w:tc>
      </w:tr>
    </w:tbl>
    <w:p w:rsidR="004D34B8" w:rsidRDefault="004D34B8">
      <w:pPr>
        <w:spacing w:after="0"/>
        <w:rPr>
          <w:vanish/>
        </w:rPr>
      </w:pPr>
    </w:p>
    <w:tbl>
      <w:tblPr>
        <w:tblW w:w="11057" w:type="dxa"/>
        <w:tblInd w:w="-851" w:type="dxa"/>
        <w:tblCellMar>
          <w:left w:w="10" w:type="dxa"/>
          <w:right w:w="10" w:type="dxa"/>
        </w:tblCellMar>
        <w:tblLook w:val="0000" w:firstRow="0" w:lastRow="0" w:firstColumn="0" w:lastColumn="0" w:noHBand="0" w:noVBand="0"/>
      </w:tblPr>
      <w:tblGrid>
        <w:gridCol w:w="5389"/>
        <w:gridCol w:w="139"/>
        <w:gridCol w:w="5529"/>
      </w:tblGrid>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1 Resources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5 Plenary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A56755" w:rsidRDefault="00DB7951" w:rsidP="00324891">
            <w:pPr>
              <w:pStyle w:val="ListParagraph"/>
              <w:numPr>
                <w:ilvl w:val="0"/>
                <w:numId w:val="5"/>
              </w:numPr>
              <w:suppressAutoHyphens w:val="0"/>
              <w:spacing w:line="247" w:lineRule="auto"/>
              <w:textAlignment w:val="auto"/>
            </w:pPr>
            <w:r>
              <w:t xml:space="preserve">Scales of Production </w:t>
            </w:r>
            <w:r w:rsidR="00CD1E97">
              <w:t>9-10</w:t>
            </w:r>
            <w:r w:rsidR="00324891" w:rsidRPr="00324891">
              <w:t xml:space="preserve"> - </w:t>
            </w:r>
            <w:r w:rsidR="00CD1E97">
              <w:t>Continuous</w:t>
            </w:r>
            <w:r w:rsidR="00324891" w:rsidRPr="00324891">
              <w:t xml:space="preserve"> production</w:t>
            </w:r>
            <w:r w:rsidR="00B80E1B">
              <w:t xml:space="preserve"> Power</w:t>
            </w:r>
            <w:r w:rsidR="00324891">
              <w:t>Point</w:t>
            </w:r>
          </w:p>
          <w:p w:rsidR="00FB61D0" w:rsidRDefault="00324891" w:rsidP="00B80E1B">
            <w:pPr>
              <w:pStyle w:val="ListParagraph"/>
              <w:numPr>
                <w:ilvl w:val="0"/>
                <w:numId w:val="5"/>
              </w:numPr>
              <w:suppressAutoHyphens w:val="0"/>
              <w:spacing w:line="247" w:lineRule="auto"/>
              <w:textAlignment w:val="auto"/>
            </w:pPr>
            <w:r>
              <w:t>Scales of Production Student Workbook</w:t>
            </w:r>
          </w:p>
          <w:p w:rsidR="00B80E1B" w:rsidRDefault="00CD1E97" w:rsidP="00B80E1B">
            <w:pPr>
              <w:suppressAutoHyphens w:val="0"/>
              <w:spacing w:line="247" w:lineRule="auto"/>
              <w:textAlignment w:val="auto"/>
            </w:pPr>
            <w:r>
              <w:t>Continuous</w:t>
            </w:r>
            <w:r w:rsidR="00B80E1B">
              <w:t xml:space="preserve"> Production Equipment</w:t>
            </w:r>
            <w:r w:rsidR="00CA135A">
              <w:t>:</w:t>
            </w:r>
          </w:p>
          <w:p w:rsidR="00B80E1B" w:rsidRDefault="00CD1E97" w:rsidP="00CD1E97">
            <w:pPr>
              <w:pStyle w:val="ListParagraph"/>
              <w:numPr>
                <w:ilvl w:val="0"/>
                <w:numId w:val="9"/>
              </w:numPr>
              <w:suppressAutoHyphens w:val="0"/>
              <w:spacing w:line="247" w:lineRule="auto"/>
              <w:textAlignment w:val="auto"/>
            </w:pPr>
            <w:r>
              <w:t>Laser cutter (or other CAD/CAM as available)</w:t>
            </w:r>
          </w:p>
          <w:p w:rsidR="00454694" w:rsidRDefault="00454694" w:rsidP="00454694">
            <w:pPr>
              <w:suppressAutoHyphens w:val="0"/>
              <w:spacing w:line="247" w:lineRule="auto"/>
              <w:textAlignment w:val="auto"/>
            </w:pPr>
            <w:r>
              <w:t>Mass production equipment (optional)</w:t>
            </w:r>
          </w:p>
        </w:tc>
        <w:tc>
          <w:tcPr>
            <w:tcW w:w="5668"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after="0"/>
            </w:pPr>
          </w:p>
          <w:p w:rsidR="00E431E9" w:rsidRPr="00E431E9" w:rsidRDefault="00E431E9" w:rsidP="00E431E9">
            <w:pPr>
              <w:rPr>
                <w:i/>
              </w:rPr>
            </w:pPr>
            <w:r w:rsidRPr="00E431E9">
              <w:rPr>
                <w:i/>
              </w:rPr>
              <w:t>5 minutes</w:t>
            </w:r>
          </w:p>
          <w:p w:rsidR="004D34B8" w:rsidRDefault="000F7587" w:rsidP="00591CB7">
            <w:r>
              <w:t>As practical work has taken place students need to ensure:</w:t>
            </w:r>
          </w:p>
          <w:p w:rsidR="000F7587" w:rsidRDefault="000F7587" w:rsidP="000F7587">
            <w:pPr>
              <w:pStyle w:val="ListParagraph"/>
              <w:numPr>
                <w:ilvl w:val="0"/>
                <w:numId w:val="7"/>
              </w:numPr>
            </w:pPr>
            <w:r>
              <w:t>All work is stored safely and is identifiable.</w:t>
            </w:r>
          </w:p>
          <w:p w:rsidR="000F7587" w:rsidRDefault="000F7587" w:rsidP="000F7587">
            <w:pPr>
              <w:pStyle w:val="ListParagraph"/>
              <w:numPr>
                <w:ilvl w:val="0"/>
                <w:numId w:val="7"/>
              </w:numPr>
            </w:pPr>
            <w:r>
              <w:t>All tools are returned to the correct places.</w:t>
            </w:r>
          </w:p>
          <w:p w:rsidR="000F7587" w:rsidRDefault="000F7587" w:rsidP="000F7587">
            <w:pPr>
              <w:pStyle w:val="ListParagraph"/>
              <w:numPr>
                <w:ilvl w:val="0"/>
                <w:numId w:val="7"/>
              </w:numPr>
            </w:pPr>
            <w:r>
              <w:t>The workshop is left appropriately clean and tidy.</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after="0"/>
            </w:pPr>
            <w:r>
              <w:rPr>
                <w:b/>
                <w:color w:val="00B0F0"/>
                <w:sz w:val="24"/>
                <w:szCs w:val="24"/>
              </w:rPr>
              <w:t xml:space="preserve">2 Starter </w:t>
            </w:r>
          </w:p>
        </w:tc>
        <w:tc>
          <w:tcPr>
            <w:tcW w:w="5668"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rPr>
                <w:b/>
                <w:color w:val="00B0F0"/>
                <w:sz w:val="24"/>
                <w:szCs w:val="24"/>
              </w:rPr>
            </w:pP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Pr="00324891" w:rsidRDefault="00A56755">
            <w:pPr>
              <w:spacing w:after="0"/>
            </w:pPr>
            <w:r w:rsidRPr="00324891">
              <w:t>5 minutes</w:t>
            </w:r>
          </w:p>
          <w:p w:rsidR="00B80E1B" w:rsidRPr="00B80E1B" w:rsidRDefault="00324891" w:rsidP="00B80E1B">
            <w:pPr>
              <w:rPr>
                <w:lang w:val="en-GB"/>
              </w:rPr>
            </w:pPr>
            <w:r>
              <w:t xml:space="preserve">Students </w:t>
            </w:r>
            <w:r w:rsidR="00454694">
              <w:t>log into PC and load relevant CAD software and files.</w:t>
            </w:r>
            <w:r w:rsidR="00CD1E97">
              <w:t xml:space="preserve"> </w:t>
            </w:r>
          </w:p>
          <w:p w:rsidR="00324891" w:rsidRPr="00324891" w:rsidRDefault="00324891" w:rsidP="00DB7951">
            <w:pPr>
              <w:spacing w:after="0"/>
            </w:pPr>
          </w:p>
          <w:p w:rsidR="00B9620B" w:rsidRDefault="00B9620B" w:rsidP="00324891">
            <w:pPr>
              <w:spacing w:after="0"/>
            </w:pPr>
          </w:p>
        </w:tc>
        <w:tc>
          <w:tcPr>
            <w:tcW w:w="5668"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3 Introduction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6 Follow up session  </w:t>
            </w:r>
          </w:p>
        </w:tc>
      </w:tr>
      <w:tr w:rsidR="004D34B8">
        <w:tc>
          <w:tcPr>
            <w:tcW w:w="552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Pr="00A56755" w:rsidRDefault="00E431E9" w:rsidP="00A56755">
            <w:pPr>
              <w:spacing w:after="0"/>
            </w:pPr>
            <w:r w:rsidRPr="00A56755">
              <w:t>10 minutes</w:t>
            </w:r>
          </w:p>
          <w:p w:rsidR="003D7D63" w:rsidRDefault="003D7D63" w:rsidP="00324891">
            <w:pPr>
              <w:spacing w:after="0"/>
            </w:pPr>
          </w:p>
          <w:p w:rsidR="00454694" w:rsidRDefault="00454694" w:rsidP="00454694">
            <w:pPr>
              <w:spacing w:after="0"/>
            </w:pPr>
            <w:r>
              <w:t xml:space="preserve">Students review drawings produced for continuous production keyrings so far. Checking they have: </w:t>
            </w:r>
          </w:p>
          <w:p w:rsidR="00454694" w:rsidRDefault="00454694" w:rsidP="00454694">
            <w:pPr>
              <w:pStyle w:val="ListParagraph"/>
              <w:numPr>
                <w:ilvl w:val="0"/>
                <w:numId w:val="6"/>
              </w:numPr>
              <w:spacing w:after="0"/>
            </w:pPr>
            <w:r>
              <w:t>Set up drawing to correct material size.</w:t>
            </w:r>
          </w:p>
          <w:p w:rsidR="00454694" w:rsidRDefault="00454694" w:rsidP="00454694">
            <w:pPr>
              <w:pStyle w:val="ListParagraph"/>
              <w:numPr>
                <w:ilvl w:val="0"/>
                <w:numId w:val="6"/>
              </w:numPr>
              <w:spacing w:after="0"/>
            </w:pPr>
            <w:r>
              <w:t>Used appropriate tools to produce design.</w:t>
            </w:r>
          </w:p>
          <w:p w:rsidR="00454694" w:rsidRDefault="00454694" w:rsidP="00454694">
            <w:pPr>
              <w:pStyle w:val="ListParagraph"/>
              <w:numPr>
                <w:ilvl w:val="0"/>
                <w:numId w:val="6"/>
              </w:numPr>
              <w:spacing w:after="0"/>
            </w:pPr>
            <w:r>
              <w:t>Added detailing such as a hole for the keyring to the correct diameter.</w:t>
            </w:r>
          </w:p>
          <w:p w:rsidR="00DB7951" w:rsidRDefault="00DB7951" w:rsidP="003D7D63">
            <w:pPr>
              <w:spacing w:after="0"/>
            </w:pPr>
          </w:p>
          <w:p w:rsidR="003D7D63" w:rsidRDefault="003D7D63" w:rsidP="003D7D63">
            <w:pPr>
              <w:spacing w:after="0"/>
            </w:pPr>
          </w:p>
          <w:p w:rsidR="003D7D63" w:rsidRDefault="003D7D63" w:rsidP="003D7D63">
            <w:pPr>
              <w:spacing w:after="0"/>
            </w:pPr>
          </w:p>
        </w:tc>
        <w:tc>
          <w:tcPr>
            <w:tcW w:w="5529" w:type="dxa"/>
            <w:tcBorders>
              <w:top w:val="single" w:sz="4" w:space="0" w:color="000000"/>
              <w:bottom w:val="single" w:sz="4" w:space="0" w:color="000000"/>
            </w:tcBorders>
            <w:shd w:val="clear" w:color="auto" w:fill="auto"/>
            <w:tcMar>
              <w:top w:w="0" w:type="dxa"/>
              <w:left w:w="10" w:type="dxa"/>
              <w:bottom w:w="0" w:type="dxa"/>
              <w:right w:w="10" w:type="dxa"/>
            </w:tcMar>
          </w:tcPr>
          <w:p w:rsidR="004D34B8" w:rsidRDefault="00454694" w:rsidP="00CD1E97">
            <w:r>
              <w:t>Students review their efforts and production outcomes for each scale of production and propose how in future they would make similar products to raise further charity funds.</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 4 Activity</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before="120" w:after="0"/>
              <w:rPr>
                <w:b/>
                <w:color w:val="00B0F0"/>
                <w:sz w:val="24"/>
                <w:szCs w:val="24"/>
              </w:rPr>
            </w:pPr>
          </w:p>
        </w:tc>
      </w:tr>
      <w:tr w:rsidR="00A56755" w:rsidTr="00BE03FC">
        <w:tc>
          <w:tcPr>
            <w:tcW w:w="11057"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A56755" w:rsidRDefault="00454694" w:rsidP="00A56755">
            <w:pPr>
              <w:spacing w:after="0"/>
            </w:pPr>
            <w:r>
              <w:t>40</w:t>
            </w:r>
            <w:r w:rsidR="00A56755" w:rsidRPr="00A56755">
              <w:t xml:space="preserve"> minutes</w:t>
            </w:r>
          </w:p>
          <w:p w:rsidR="00454694" w:rsidRDefault="00454694" w:rsidP="00A56755">
            <w:pPr>
              <w:spacing w:after="0"/>
            </w:pPr>
          </w:p>
          <w:p w:rsidR="00454694" w:rsidRDefault="00454694" w:rsidP="00A56755">
            <w:pPr>
              <w:spacing w:after="0"/>
            </w:pPr>
            <w:r>
              <w:t>Students may begin to continuously produce their key ring designs by operating the laser cutter (or other CAM). Some students may continue their production line mass production with the view that they will transition their production to continuous (CAM) production if there is enough market demand for the higher volume that can be produced using continuous production.</w:t>
            </w:r>
          </w:p>
          <w:p w:rsidR="00454694" w:rsidRPr="00A56755" w:rsidRDefault="00454694" w:rsidP="00A56755">
            <w:pPr>
              <w:spacing w:after="0"/>
            </w:pPr>
          </w:p>
          <w:p w:rsidR="00CD1E97" w:rsidRDefault="00CD1E97" w:rsidP="00CD1E97">
            <w:pPr>
              <w:spacing w:after="0"/>
            </w:pPr>
          </w:p>
        </w:tc>
      </w:tr>
    </w:tbl>
    <w:p w:rsidR="004D34B8" w:rsidRDefault="004D34B8">
      <w:pPr>
        <w:ind w:hanging="567"/>
      </w:pPr>
    </w:p>
    <w:p w:rsidR="004D34B8" w:rsidRDefault="004D34B8">
      <w:pPr>
        <w:suppressAutoHyphens w:val="0"/>
      </w:pPr>
    </w:p>
    <w:sectPr w:rsidR="004D34B8">
      <w:headerReference w:type="default" r:id="rId7"/>
      <w:footerReference w:type="default" r:id="rId8"/>
      <w:pgSz w:w="12240" w:h="15840"/>
      <w:pgMar w:top="1440" w:right="1440" w:bottom="907" w:left="144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87" w:rsidRDefault="00770487">
      <w:pPr>
        <w:spacing w:after="0"/>
      </w:pPr>
      <w:r>
        <w:separator/>
      </w:r>
    </w:p>
  </w:endnote>
  <w:endnote w:type="continuationSeparator" w:id="0">
    <w:p w:rsidR="00770487" w:rsidRDefault="00770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CD" w:rsidRDefault="0077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87" w:rsidRDefault="00770487">
      <w:pPr>
        <w:spacing w:after="0"/>
      </w:pPr>
      <w:r>
        <w:rPr>
          <w:color w:val="000000"/>
        </w:rPr>
        <w:separator/>
      </w:r>
    </w:p>
  </w:footnote>
  <w:footnote w:type="continuationSeparator" w:id="0">
    <w:p w:rsidR="00770487" w:rsidRDefault="007704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CD" w:rsidRDefault="00031B5F">
    <w:pPr>
      <w:pStyle w:val="Heade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80135"/>
              <wp:effectExtent l="0" t="0" r="0" b="5715"/>
              <wp:wrapNone/>
              <wp:docPr id="1" name="Rectangle 1"/>
              <wp:cNvGraphicFramePr/>
              <a:graphic xmlns:a="http://schemas.openxmlformats.org/drawingml/2006/main">
                <a:graphicData uri="http://schemas.microsoft.com/office/word/2010/wordprocessingShape">
                  <wps:wsp>
                    <wps:cNvSpPr/>
                    <wps:spPr>
                      <a:xfrm>
                        <a:off x="0" y="0"/>
                        <a:ext cx="7772400" cy="1080135"/>
                      </a:xfrm>
                      <a:prstGeom prst="rect">
                        <a:avLst/>
                      </a:prstGeom>
                      <a:solidFill>
                        <a:srgbClr val="7C7B7B"/>
                      </a:solidFill>
                      <a:ln cap="flat">
                        <a:noFill/>
                        <a:prstDash val="solid"/>
                      </a:ln>
                    </wps:spPr>
                    <wps:txbx>
                      <w:txbxContent>
                        <w:p w:rsidR="009F0BCD" w:rsidRDefault="00770487">
                          <w:pPr>
                            <w:ind w:left="23"/>
                            <w:rPr>
                              <w:b/>
                              <w:color w:val="FFFFFF"/>
                              <w:spacing w:val="-3"/>
                              <w:sz w:val="28"/>
                            </w:rPr>
                          </w:pPr>
                        </w:p>
                        <w:p w:rsidR="009F0BCD" w:rsidRDefault="00031B5F">
                          <w:pPr>
                            <w:spacing w:after="0"/>
                            <w:ind w:left="23" w:firstLine="544"/>
                          </w:pPr>
                          <w:r>
                            <w:rPr>
                              <w:b/>
                              <w:color w:val="FFFFFF"/>
                              <w:spacing w:val="-3"/>
                              <w:sz w:val="28"/>
                            </w:rPr>
                            <w:t>Design &amp; Technology Resources</w:t>
                          </w:r>
                        </w:p>
                        <w:p w:rsidR="009F0BCD" w:rsidRDefault="00031B5F">
                          <w:pPr>
                            <w:spacing w:after="0"/>
                            <w:ind w:left="23" w:firstLine="544"/>
                          </w:pPr>
                          <w:r>
                            <w:rPr>
                              <w:rFonts w:ascii="Trebuchet MS" w:hAnsi="Trebuchet MS"/>
                              <w:color w:val="FFD944"/>
                              <w:sz w:val="28"/>
                            </w:rPr>
                            <w:t>TEACHING NOTES</w:t>
                          </w:r>
                        </w:p>
                      </w:txbxContent>
                    </wps:txbx>
                    <wps:bodyPr vert="horz" wrap="square" lIns="91440" tIns="45720" rIns="91440" bIns="45720" anchor="t" anchorCtr="0" compatLnSpc="0">
                      <a:noAutofit/>
                    </wps:bodyPr>
                  </wps:wsp>
                </a:graphicData>
              </a:graphic>
            </wp:anchor>
          </w:drawing>
        </mc:Choice>
        <mc:Fallback>
          <w:pict>
            <v:rect id="Rectangle 1" o:spid="_x0000_s1026" style="position:absolute;margin-left:0;margin-top:0;width:612pt;height:85.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uA8AEAAMkDAAAOAAAAZHJzL2Uyb0RvYy54bWysU8GO0zAQvSPxD5bvNEnpkiVqumJbLUJa&#10;sSsKHzBx7MaSYxvbbVK+nrETugVuiIvj8Yyf37x5Wd+NvSIn7rw0uqbFIqeEa2ZaqQ81/fb14c0t&#10;JT6AbkEZzWt65p7ebV6/Wg+24kvTGdVyRxBE+2qwNe1CsFWWedbxHvzCWK4xKYzrIWDoDlnrYED0&#10;XmXLPH+XDca11hnGvcfT3ZSkm4QvBGfhSQjPA1E1RW4hrS6tTVyzzRqqgwPbSTbTgH9g0YPU+OgF&#10;agcByNHJv6B6yZzxRoQFM31mhJCMpx6wmyL/o5t9B5anXlAcby8y+f8Hyz6fnh2RLc6OEg09jugL&#10;igb6oDgpojyD9RVW7e2zmyOP29jrKFwfv9gFGZOk54ukfAyE4WFZlstVjsozzBX5bV68vYmo2ct1&#10;63z4yE1P4qamDp9PUsLp0Yep9FdJfM0bJdsHqVQK3KHZKkdOgPMtt+V9eT+j/1amNGGA7hIKJmxt&#10;IgKCQxWxd+C7CSNdmyGURp6x/anhuAtjM84qNKY9o3TofSTdGfeDkgF9VFP//QiOU6I+aRzU+2K1&#10;isZLweqmXGLgrjPNdQY0Q6iaBkqm7TZMZkW3WAiPem9Z1DgS1+bDMRghk0aR3MRo5ox+SSrP3o6G&#10;vI5T1csfuPkJAAD//wMAUEsDBBQABgAIAAAAIQCmq/8V3QAAAAYBAAAPAAAAZHJzL2Rvd25yZXYu&#10;eG1sTI9BT8JAEIXvJvyHzZh4MbCl0SqlWwImHognkBCPS3doK93ZpruF8u8dvOhlMi9v8uZ72WKw&#10;jThj52tHCqaTCARS4UxNpYLd5/v4FYQPmoxuHKGCK3pY5KO7TKfGXWiD520oBYeQT7WCKoQ2ldIX&#10;FVrtJ65FYu/oOqsDy66UptMXDreNjKMokVbXxB8q3eJbhcVp21sF7rlIdvFsPesf5em63n+tPr6T&#10;lVIP98NyDiLgEP6O4YbP6JAz08H1ZLxoFHCR8DtvXhw/sT7w9hJNQeaZ/I+f/wAAAP//AwBQSwEC&#10;LQAUAAYACAAAACEAtoM4kv4AAADhAQAAEwAAAAAAAAAAAAAAAAAAAAAAW0NvbnRlbnRfVHlwZXNd&#10;LnhtbFBLAQItABQABgAIAAAAIQA4/SH/1gAAAJQBAAALAAAAAAAAAAAAAAAAAC8BAABfcmVscy8u&#10;cmVsc1BLAQItABQABgAIAAAAIQDGPsuA8AEAAMkDAAAOAAAAAAAAAAAAAAAAAC4CAABkcnMvZTJv&#10;RG9jLnhtbFBLAQItABQABgAIAAAAIQCmq/8V3QAAAAYBAAAPAAAAAAAAAAAAAAAAAEoEAABkcnMv&#10;ZG93bnJldi54bWxQSwUGAAAAAAQABADzAAAAVAUAAAAA&#10;" fillcolor="#7c7b7b" stroked="f">
              <v:textbox>
                <w:txbxContent>
                  <w:p w:rsidR="009F0BCD" w:rsidRDefault="0097654A">
                    <w:pPr>
                      <w:ind w:left="23"/>
                      <w:rPr>
                        <w:b/>
                        <w:color w:val="FFFFFF"/>
                        <w:spacing w:val="-3"/>
                        <w:sz w:val="28"/>
                      </w:rPr>
                    </w:pPr>
                  </w:p>
                  <w:p w:rsidR="009F0BCD" w:rsidRDefault="00031B5F">
                    <w:pPr>
                      <w:spacing w:after="0"/>
                      <w:ind w:left="23" w:firstLine="544"/>
                    </w:pPr>
                    <w:r>
                      <w:rPr>
                        <w:b/>
                        <w:color w:val="FFFFFF"/>
                        <w:spacing w:val="-3"/>
                        <w:sz w:val="28"/>
                      </w:rPr>
                      <w:t>Design &amp; Technology Resources</w:t>
                    </w:r>
                  </w:p>
                  <w:p w:rsidR="009F0BCD" w:rsidRDefault="00031B5F">
                    <w:pPr>
                      <w:spacing w:after="0"/>
                      <w:ind w:left="23" w:firstLine="544"/>
                    </w:pPr>
                    <w:r>
                      <w:rPr>
                        <w:rFonts w:ascii="Trebuchet MS" w:hAnsi="Trebuchet MS"/>
                        <w:color w:val="FFD944"/>
                        <w:sz w:val="28"/>
                      </w:rPr>
                      <w:t>TEACHING NOTES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374"/>
    <w:multiLevelType w:val="multilevel"/>
    <w:tmpl w:val="012416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CB379D1"/>
    <w:multiLevelType w:val="multilevel"/>
    <w:tmpl w:val="2B34C6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F431DE5"/>
    <w:multiLevelType w:val="multilevel"/>
    <w:tmpl w:val="22429A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8581A8C"/>
    <w:multiLevelType w:val="hybridMultilevel"/>
    <w:tmpl w:val="292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715D2"/>
    <w:multiLevelType w:val="hybridMultilevel"/>
    <w:tmpl w:val="9E2E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46754"/>
    <w:multiLevelType w:val="hybridMultilevel"/>
    <w:tmpl w:val="7F8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20287"/>
    <w:multiLevelType w:val="hybridMultilevel"/>
    <w:tmpl w:val="4060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46B72"/>
    <w:multiLevelType w:val="multilevel"/>
    <w:tmpl w:val="9A2E6A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84F36CB"/>
    <w:multiLevelType w:val="multilevel"/>
    <w:tmpl w:val="95928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B8"/>
    <w:rsid w:val="00031B5F"/>
    <w:rsid w:val="00093BC1"/>
    <w:rsid w:val="000F7587"/>
    <w:rsid w:val="00324891"/>
    <w:rsid w:val="00335396"/>
    <w:rsid w:val="003D7D63"/>
    <w:rsid w:val="00454694"/>
    <w:rsid w:val="004D34B8"/>
    <w:rsid w:val="00591CB7"/>
    <w:rsid w:val="00770487"/>
    <w:rsid w:val="009646F1"/>
    <w:rsid w:val="0097654A"/>
    <w:rsid w:val="009857BC"/>
    <w:rsid w:val="009957B9"/>
    <w:rsid w:val="009B38D4"/>
    <w:rsid w:val="00A011BA"/>
    <w:rsid w:val="00A446E1"/>
    <w:rsid w:val="00A56755"/>
    <w:rsid w:val="00AA0DDA"/>
    <w:rsid w:val="00B01862"/>
    <w:rsid w:val="00B76F35"/>
    <w:rsid w:val="00B80E1B"/>
    <w:rsid w:val="00B9620B"/>
    <w:rsid w:val="00CA135A"/>
    <w:rsid w:val="00CD1E97"/>
    <w:rsid w:val="00D0376A"/>
    <w:rsid w:val="00DB7951"/>
    <w:rsid w:val="00DC3319"/>
    <w:rsid w:val="00DC7877"/>
    <w:rsid w:val="00E431E9"/>
    <w:rsid w:val="00FB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F9AF"/>
  <w15:docId w15:val="{09AFF8F6-081A-4C38-9F99-6C3C2EA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uiPriority w:val="99"/>
    <w:semiHidden/>
    <w:unhideWhenUsed/>
    <w:rsid w:val="00B80E1B"/>
    <w:pPr>
      <w:suppressAutoHyphens w:val="0"/>
      <w:autoSpaceDN/>
      <w:spacing w:before="100" w:beforeAutospacing="1" w:after="100" w:afterAutospacing="1"/>
      <w:textAlignment w:val="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59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Wharton</dc:creator>
  <dc:description/>
  <cp:lastModifiedBy>David Hudson</cp:lastModifiedBy>
  <cp:revision>17</cp:revision>
  <cp:lastPrinted>2017-08-20T15:19:00Z</cp:lastPrinted>
  <dcterms:created xsi:type="dcterms:W3CDTF">2018-05-04T08:32:00Z</dcterms:created>
  <dcterms:modified xsi:type="dcterms:W3CDTF">2018-08-15T20:45:00Z</dcterms:modified>
</cp:coreProperties>
</file>