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8B8" w:rsidRPr="001A40E2" w:rsidRDefault="001D5872" w:rsidP="007B18B8">
      <w:pPr>
        <w:spacing w:after="180"/>
        <w:rPr>
          <w:b/>
          <w:sz w:val="44"/>
          <w:szCs w:val="44"/>
        </w:rPr>
      </w:pPr>
      <w:r>
        <w:rPr>
          <w:b/>
          <w:sz w:val="44"/>
          <w:szCs w:val="44"/>
        </w:rPr>
        <w:t>Hot line</w:t>
      </w:r>
    </w:p>
    <w:p w:rsidR="007B18B8" w:rsidRDefault="007B18B8" w:rsidP="007B18B8">
      <w:pPr>
        <w:spacing w:after="180"/>
      </w:pPr>
    </w:p>
    <w:p w:rsidR="001D5872" w:rsidRPr="001D5872" w:rsidRDefault="001D5872" w:rsidP="001D5872">
      <w:pPr>
        <w:spacing w:line="276" w:lineRule="auto"/>
        <w:rPr>
          <w:noProof/>
          <w:szCs w:val="18"/>
        </w:rPr>
      </w:pPr>
      <w:r w:rsidRPr="001D5872">
        <w:rPr>
          <w:noProof/>
          <w:szCs w:val="18"/>
        </w:rPr>
        <w:t>A big current flows through power lines.</w:t>
      </w:r>
    </w:p>
    <w:p w:rsidR="001D5872" w:rsidRPr="001D5872" w:rsidRDefault="001D5872" w:rsidP="001D5872">
      <w:pPr>
        <w:spacing w:line="276" w:lineRule="auto"/>
        <w:rPr>
          <w:noProof/>
          <w:szCs w:val="18"/>
        </w:rPr>
      </w:pPr>
      <w:r w:rsidRPr="001D5872">
        <w:rPr>
          <w:noProof/>
          <w:szCs w:val="18"/>
        </w:rPr>
        <w:t>The bigger the current, the hotter the wires.</w:t>
      </w:r>
    </w:p>
    <w:p w:rsidR="00B65913" w:rsidRPr="002F3E7E" w:rsidRDefault="006D56CD" w:rsidP="001D5872">
      <w:pPr>
        <w:spacing w:after="360" w:line="276" w:lineRule="auto"/>
        <w:rPr>
          <w:noProof/>
          <w:szCs w:val="18"/>
          <w:lang w:val="en-US"/>
        </w:rPr>
      </w:pPr>
      <w:r w:rsidRPr="001D5872">
        <w:rPr>
          <w:noProof/>
          <w:lang w:eastAsia="en-GB"/>
        </w:rPr>
        <w:drawing>
          <wp:anchor distT="0" distB="0" distL="114300" distR="114300" simplePos="0" relativeHeight="251658240" behindDoc="1" locked="0" layoutInCell="1" allowOverlap="1" wp14:anchorId="695DE05C">
            <wp:simplePos x="0" y="0"/>
            <wp:positionH relativeFrom="margin">
              <wp:posOffset>-2540</wp:posOffset>
            </wp:positionH>
            <wp:positionV relativeFrom="paragraph">
              <wp:posOffset>37574</wp:posOffset>
            </wp:positionV>
            <wp:extent cx="5731510" cy="3534410"/>
            <wp:effectExtent l="0" t="0" r="2540" b="8890"/>
            <wp:wrapNone/>
            <wp:docPr id="14" name="Picture 13">
              <a:extLst xmlns:a="http://schemas.openxmlformats.org/drawingml/2006/main">
                <a:ext uri="{FF2B5EF4-FFF2-40B4-BE49-F238E27FC236}">
                  <a16:creationId xmlns:a16="http://schemas.microsoft.com/office/drawing/2014/main" id="{F7FEE82B-293C-4FD5-892A-8580558900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F7FEE82B-293C-4FD5-892A-85805589008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534410"/>
                    </a:xfrm>
                    <a:prstGeom prst="rect">
                      <a:avLst/>
                    </a:prstGeom>
                  </pic:spPr>
                </pic:pic>
              </a:graphicData>
            </a:graphic>
          </wp:anchor>
        </w:drawing>
      </w:r>
      <w:r w:rsidR="001D5872" w:rsidRPr="001D5872">
        <w:rPr>
          <w:noProof/>
          <w:szCs w:val="18"/>
        </w:rPr>
        <w:t xml:space="preserve">When the wires are hotter, they </w:t>
      </w:r>
      <w:r w:rsidR="001D5872" w:rsidRPr="00E73D31">
        <w:rPr>
          <w:b/>
          <w:bCs/>
          <w:noProof/>
          <w:color w:val="C00000"/>
          <w:szCs w:val="18"/>
        </w:rPr>
        <w:t>dissipate</w:t>
      </w:r>
      <w:r w:rsidR="001D5872" w:rsidRPr="001D5872">
        <w:rPr>
          <w:noProof/>
          <w:szCs w:val="18"/>
        </w:rPr>
        <w:t xml:space="preserve"> more power.</w:t>
      </w:r>
    </w:p>
    <w:p w:rsidR="00B62366" w:rsidRDefault="00B62366" w:rsidP="002F3E7E">
      <w:pPr>
        <w:spacing w:after="360"/>
        <w:ind w:left="425" w:hanging="425"/>
      </w:pPr>
    </w:p>
    <w:p w:rsidR="006E2376" w:rsidRDefault="006E2376" w:rsidP="006E2376">
      <w:pPr>
        <w:spacing w:after="120"/>
        <w:ind w:left="425" w:hanging="425"/>
        <w:rPr>
          <w:sz w:val="28"/>
          <w:lang w:val="en-US"/>
        </w:rPr>
      </w:pPr>
    </w:p>
    <w:p w:rsidR="006E2376" w:rsidRDefault="006E2376" w:rsidP="006E2376">
      <w:pPr>
        <w:spacing w:after="120"/>
        <w:ind w:left="425" w:hanging="425"/>
        <w:rPr>
          <w:sz w:val="28"/>
          <w:lang w:val="en-US"/>
        </w:rPr>
      </w:pPr>
    </w:p>
    <w:p w:rsidR="001D5872" w:rsidRDefault="001D5872" w:rsidP="006E2376">
      <w:pPr>
        <w:spacing w:after="120"/>
        <w:ind w:left="425" w:hanging="425"/>
        <w:rPr>
          <w:sz w:val="28"/>
          <w:lang w:val="en-US"/>
        </w:rPr>
      </w:pPr>
    </w:p>
    <w:p w:rsidR="001D5872" w:rsidRDefault="001D5872" w:rsidP="006E2376">
      <w:pPr>
        <w:spacing w:after="120"/>
        <w:ind w:left="425" w:hanging="425"/>
        <w:rPr>
          <w:sz w:val="28"/>
          <w:lang w:val="en-US"/>
        </w:rPr>
      </w:pPr>
    </w:p>
    <w:p w:rsidR="001D5872" w:rsidRDefault="001D5872" w:rsidP="006E2376">
      <w:pPr>
        <w:spacing w:after="120"/>
        <w:ind w:left="425" w:hanging="425"/>
        <w:rPr>
          <w:sz w:val="28"/>
          <w:lang w:val="en-US"/>
        </w:rPr>
      </w:pPr>
    </w:p>
    <w:p w:rsidR="001D5872" w:rsidRDefault="001D5872" w:rsidP="006E2376">
      <w:pPr>
        <w:spacing w:after="120"/>
        <w:ind w:left="425" w:hanging="425"/>
        <w:rPr>
          <w:sz w:val="28"/>
          <w:lang w:val="en-US"/>
        </w:rPr>
      </w:pPr>
    </w:p>
    <w:p w:rsidR="001D5872" w:rsidRDefault="001D5872" w:rsidP="006E2376">
      <w:pPr>
        <w:spacing w:after="120"/>
        <w:ind w:left="425" w:hanging="425"/>
        <w:rPr>
          <w:sz w:val="28"/>
          <w:lang w:val="en-US"/>
        </w:rPr>
      </w:pPr>
    </w:p>
    <w:p w:rsidR="001D5872" w:rsidRDefault="001D5872" w:rsidP="006E2376">
      <w:pPr>
        <w:spacing w:after="120"/>
        <w:ind w:left="425" w:hanging="425"/>
        <w:rPr>
          <w:sz w:val="28"/>
          <w:lang w:val="en-US"/>
        </w:rPr>
      </w:pPr>
    </w:p>
    <w:p w:rsidR="001D5872" w:rsidRDefault="001D5872" w:rsidP="006E2376">
      <w:pPr>
        <w:spacing w:after="120"/>
        <w:ind w:left="425" w:hanging="425"/>
        <w:rPr>
          <w:sz w:val="28"/>
          <w:lang w:val="en-US"/>
        </w:rPr>
      </w:pPr>
    </w:p>
    <w:p w:rsidR="001D5872" w:rsidRDefault="001D5872" w:rsidP="006E2376">
      <w:pPr>
        <w:spacing w:after="120"/>
        <w:ind w:left="425" w:hanging="425"/>
        <w:rPr>
          <w:sz w:val="28"/>
          <w:lang w:val="en-US"/>
        </w:rPr>
      </w:pPr>
    </w:p>
    <w:p w:rsidR="006E2376" w:rsidRPr="001D5872" w:rsidRDefault="001D5872" w:rsidP="001D5872">
      <w:pPr>
        <w:spacing w:after="240"/>
        <w:ind w:left="425" w:hanging="425"/>
        <w:rPr>
          <w:sz w:val="28"/>
        </w:rPr>
      </w:pPr>
      <w:r w:rsidRPr="001D5872">
        <w:rPr>
          <w:sz w:val="28"/>
          <w:lang w:val="en-US"/>
        </w:rPr>
        <w:t>Why does a bigger current heat up the power lines?</w:t>
      </w:r>
    </w:p>
    <w:tbl>
      <w:tblPr>
        <w:tblW w:w="92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7"/>
        <w:gridCol w:w="4395"/>
        <w:gridCol w:w="1063"/>
        <w:gridCol w:w="1063"/>
        <w:gridCol w:w="1063"/>
        <w:gridCol w:w="1063"/>
      </w:tblGrid>
      <w:tr w:rsidR="006E2376" w:rsidRPr="00AE07E9" w:rsidTr="00F373B0">
        <w:trPr>
          <w:cantSplit/>
          <w:trHeight w:hRule="exact" w:val="938"/>
          <w:jc w:val="center"/>
        </w:trPr>
        <w:tc>
          <w:tcPr>
            <w:tcW w:w="4952" w:type="dxa"/>
            <w:gridSpan w:val="2"/>
            <w:tcBorders>
              <w:top w:val="nil"/>
              <w:left w:val="nil"/>
              <w:bottom w:val="single" w:sz="8" w:space="0" w:color="000000"/>
            </w:tcBorders>
            <w:vAlign w:val="center"/>
          </w:tcPr>
          <w:p w:rsidR="006E2376" w:rsidRPr="002B6D6B" w:rsidRDefault="001D5872" w:rsidP="00F373B0">
            <w:pPr>
              <w:tabs>
                <w:tab w:val="right" w:leader="dot" w:pos="8680"/>
              </w:tabs>
              <w:jc w:val="center"/>
              <w:rPr>
                <w:rFonts w:eastAsia="Times New Roman" w:cs="Times New Roman"/>
                <w:lang w:eastAsia="en-GB"/>
              </w:rPr>
            </w:pPr>
            <w:r w:rsidRPr="001B2F96">
              <w:t>For each statement, tick (</w:t>
            </w:r>
            <w:r w:rsidRPr="001B2F96">
              <w:sym w:font="Wingdings" w:char="F0FC"/>
            </w:r>
            <w:r w:rsidRPr="001B2F96">
              <w:t xml:space="preserve">) </w:t>
            </w:r>
            <w:r w:rsidRPr="001B2F96">
              <w:rPr>
                <w:b/>
              </w:rPr>
              <w:t>one</w:t>
            </w:r>
            <w:r w:rsidRPr="001B2F96">
              <w:t xml:space="preserve"> column to show what you think</w:t>
            </w:r>
            <w:r>
              <w:t>.</w:t>
            </w:r>
          </w:p>
        </w:tc>
        <w:tc>
          <w:tcPr>
            <w:tcW w:w="1063" w:type="dxa"/>
            <w:vAlign w:val="center"/>
          </w:tcPr>
          <w:p w:rsidR="006E2376" w:rsidRPr="00197AB2" w:rsidRDefault="006E2376" w:rsidP="00F373B0">
            <w:pPr>
              <w:tabs>
                <w:tab w:val="right" w:leader="dot" w:pos="8680"/>
              </w:tabs>
              <w:jc w:val="center"/>
              <w:rPr>
                <w:rFonts w:eastAsia="Times New Roman" w:cs="Times New Roman"/>
                <w:lang w:eastAsia="en-GB"/>
              </w:rPr>
            </w:pPr>
            <w:r w:rsidRPr="00197AB2">
              <w:rPr>
                <w:rFonts w:eastAsia="Times New Roman" w:cs="Times New Roman"/>
                <w:lang w:eastAsia="en-GB"/>
              </w:rPr>
              <w:t xml:space="preserve">I am </w:t>
            </w:r>
            <w:r w:rsidRPr="00197AB2">
              <w:rPr>
                <w:rFonts w:eastAsia="Times New Roman" w:cs="Times New Roman"/>
                <w:b/>
                <w:lang w:eastAsia="en-GB"/>
              </w:rPr>
              <w:t>sure</w:t>
            </w:r>
            <w:r w:rsidRPr="00197AB2">
              <w:rPr>
                <w:rFonts w:eastAsia="Times New Roman" w:cs="Times New Roman"/>
                <w:lang w:eastAsia="en-GB"/>
              </w:rPr>
              <w:t xml:space="preserve"> this is </w:t>
            </w:r>
            <w:r>
              <w:t>right</w:t>
            </w:r>
          </w:p>
        </w:tc>
        <w:tc>
          <w:tcPr>
            <w:tcW w:w="1063" w:type="dxa"/>
            <w:vAlign w:val="center"/>
          </w:tcPr>
          <w:p w:rsidR="006E2376" w:rsidRPr="00197AB2" w:rsidRDefault="006E2376" w:rsidP="00F373B0">
            <w:pPr>
              <w:tabs>
                <w:tab w:val="right" w:leader="dot" w:pos="8680"/>
              </w:tabs>
              <w:jc w:val="center"/>
              <w:rPr>
                <w:rFonts w:eastAsia="Times New Roman" w:cs="Times New Roman"/>
                <w:lang w:eastAsia="en-GB"/>
              </w:rPr>
            </w:pPr>
            <w:r w:rsidRPr="00197AB2">
              <w:rPr>
                <w:rFonts w:eastAsia="Times New Roman" w:cs="Times New Roman"/>
                <w:lang w:eastAsia="en-GB"/>
              </w:rPr>
              <w:t xml:space="preserve">I </w:t>
            </w:r>
            <w:r w:rsidRPr="001F6FDF">
              <w:rPr>
                <w:rFonts w:eastAsia="Times New Roman" w:cs="Times New Roman"/>
                <w:lang w:eastAsia="en-GB"/>
              </w:rPr>
              <w:t xml:space="preserve">think </w:t>
            </w:r>
            <w:r w:rsidRPr="00197AB2">
              <w:rPr>
                <w:rFonts w:eastAsia="Times New Roman" w:cs="Times New Roman"/>
                <w:lang w:eastAsia="en-GB"/>
              </w:rPr>
              <w:t xml:space="preserve">this is </w:t>
            </w:r>
            <w:r>
              <w:t>right</w:t>
            </w:r>
          </w:p>
        </w:tc>
        <w:tc>
          <w:tcPr>
            <w:tcW w:w="1063" w:type="dxa"/>
            <w:vAlign w:val="center"/>
          </w:tcPr>
          <w:p w:rsidR="006E2376" w:rsidRPr="00197AB2" w:rsidRDefault="006E2376" w:rsidP="00F373B0">
            <w:pPr>
              <w:tabs>
                <w:tab w:val="right" w:leader="dot" w:pos="8680"/>
              </w:tabs>
              <w:jc w:val="center"/>
              <w:rPr>
                <w:rFonts w:eastAsia="Times New Roman" w:cs="Times New Roman"/>
                <w:lang w:eastAsia="en-GB"/>
              </w:rPr>
            </w:pPr>
            <w:r w:rsidRPr="00197AB2">
              <w:rPr>
                <w:rFonts w:eastAsia="Times New Roman" w:cs="Times New Roman"/>
                <w:lang w:eastAsia="en-GB"/>
              </w:rPr>
              <w:t>I think this is wrong</w:t>
            </w:r>
          </w:p>
        </w:tc>
        <w:tc>
          <w:tcPr>
            <w:tcW w:w="1063" w:type="dxa"/>
            <w:vAlign w:val="center"/>
          </w:tcPr>
          <w:p w:rsidR="006E2376" w:rsidRPr="00197AB2" w:rsidRDefault="006E2376" w:rsidP="00F373B0">
            <w:pPr>
              <w:tabs>
                <w:tab w:val="right" w:leader="dot" w:pos="8680"/>
              </w:tabs>
              <w:jc w:val="center"/>
              <w:rPr>
                <w:rFonts w:eastAsia="Times New Roman" w:cs="Times New Roman"/>
                <w:lang w:eastAsia="en-GB"/>
              </w:rPr>
            </w:pPr>
            <w:r w:rsidRPr="00197AB2">
              <w:rPr>
                <w:rFonts w:eastAsia="Times New Roman" w:cs="Times New Roman"/>
                <w:lang w:eastAsia="en-GB"/>
              </w:rPr>
              <w:t xml:space="preserve">I am </w:t>
            </w:r>
            <w:r w:rsidRPr="00197AB2">
              <w:rPr>
                <w:rFonts w:eastAsia="Times New Roman" w:cs="Times New Roman"/>
                <w:b/>
                <w:lang w:eastAsia="en-GB"/>
              </w:rPr>
              <w:t>sure</w:t>
            </w:r>
            <w:r w:rsidRPr="00197AB2">
              <w:rPr>
                <w:rFonts w:eastAsia="Times New Roman" w:cs="Times New Roman"/>
                <w:lang w:eastAsia="en-GB"/>
              </w:rPr>
              <w:t xml:space="preserve"> this is wrong</w:t>
            </w:r>
          </w:p>
        </w:tc>
      </w:tr>
      <w:tr w:rsidR="006E2376" w:rsidRPr="00AE07E9" w:rsidTr="00F373B0">
        <w:trPr>
          <w:cantSplit/>
          <w:trHeight w:val="791"/>
          <w:jc w:val="center"/>
        </w:trPr>
        <w:tc>
          <w:tcPr>
            <w:tcW w:w="557" w:type="dxa"/>
            <w:tcBorders>
              <w:right w:val="nil"/>
            </w:tcBorders>
            <w:vAlign w:val="center"/>
          </w:tcPr>
          <w:p w:rsidR="006E2376" w:rsidRPr="00AE07E9" w:rsidRDefault="006E2376" w:rsidP="00F373B0">
            <w:pPr>
              <w:tabs>
                <w:tab w:val="right" w:leader="dot" w:pos="8680"/>
              </w:tabs>
              <w:jc w:val="center"/>
              <w:rPr>
                <w:rFonts w:eastAsia="Times New Roman" w:cs="Times New Roman"/>
                <w:b/>
                <w:lang w:eastAsia="en-GB"/>
              </w:rPr>
            </w:pPr>
            <w:r>
              <w:rPr>
                <w:rFonts w:eastAsia="Times New Roman" w:cs="Times New Roman"/>
                <w:b/>
                <w:lang w:eastAsia="en-GB"/>
              </w:rPr>
              <w:t>A</w:t>
            </w:r>
          </w:p>
        </w:tc>
        <w:tc>
          <w:tcPr>
            <w:tcW w:w="4395" w:type="dxa"/>
            <w:tcBorders>
              <w:left w:val="nil"/>
            </w:tcBorders>
            <w:vAlign w:val="center"/>
          </w:tcPr>
          <w:p w:rsidR="006E2376" w:rsidRPr="005A611B" w:rsidRDefault="00E73D31" w:rsidP="00F25912">
            <w:pPr>
              <w:tabs>
                <w:tab w:val="right" w:leader="dot" w:pos="8680"/>
              </w:tabs>
              <w:rPr>
                <w:rFonts w:eastAsia="Times New Roman" w:cs="Times New Roman"/>
                <w:lang w:eastAsia="en-GB"/>
              </w:rPr>
            </w:pPr>
            <w:r w:rsidRPr="00E73D31">
              <w:rPr>
                <w:rFonts w:eastAsia="Times New Roman" w:cs="Times New Roman"/>
                <w:lang w:eastAsia="en-GB"/>
              </w:rPr>
              <w:t xml:space="preserve">Electrons are causing metal ions to vibrate </w:t>
            </w:r>
            <w:r w:rsidR="00F25912">
              <w:rPr>
                <w:rFonts w:eastAsia="Times New Roman" w:cs="Times New Roman"/>
                <w:lang w:eastAsia="en-GB"/>
              </w:rPr>
              <w:t>faster</w:t>
            </w:r>
            <w:r w:rsidRPr="00E73D31">
              <w:rPr>
                <w:rFonts w:eastAsia="Times New Roman" w:cs="Times New Roman"/>
                <w:lang w:eastAsia="en-GB"/>
              </w:rPr>
              <w:t>.</w:t>
            </w:r>
          </w:p>
        </w:tc>
        <w:tc>
          <w:tcPr>
            <w:tcW w:w="1063" w:type="dxa"/>
          </w:tcPr>
          <w:p w:rsidR="006E2376" w:rsidRPr="00197AB2" w:rsidRDefault="006E2376" w:rsidP="00F373B0">
            <w:pPr>
              <w:tabs>
                <w:tab w:val="right" w:leader="dot" w:pos="8680"/>
              </w:tabs>
              <w:rPr>
                <w:rFonts w:eastAsia="Times New Roman" w:cs="Times New Roman"/>
                <w:sz w:val="18"/>
                <w:szCs w:val="18"/>
                <w:lang w:eastAsia="en-GB"/>
              </w:rPr>
            </w:pPr>
          </w:p>
        </w:tc>
        <w:tc>
          <w:tcPr>
            <w:tcW w:w="1063" w:type="dxa"/>
          </w:tcPr>
          <w:p w:rsidR="006E2376" w:rsidRPr="00197AB2" w:rsidRDefault="006E2376" w:rsidP="00F373B0">
            <w:pPr>
              <w:tabs>
                <w:tab w:val="right" w:leader="dot" w:pos="8680"/>
              </w:tabs>
              <w:rPr>
                <w:rFonts w:eastAsia="Times New Roman" w:cs="Times New Roman"/>
                <w:sz w:val="18"/>
                <w:szCs w:val="18"/>
                <w:lang w:eastAsia="en-GB"/>
              </w:rPr>
            </w:pPr>
          </w:p>
        </w:tc>
        <w:tc>
          <w:tcPr>
            <w:tcW w:w="1063" w:type="dxa"/>
          </w:tcPr>
          <w:p w:rsidR="006E2376" w:rsidRPr="00197AB2" w:rsidRDefault="006E2376" w:rsidP="00F373B0">
            <w:pPr>
              <w:tabs>
                <w:tab w:val="right" w:leader="dot" w:pos="8680"/>
              </w:tabs>
              <w:rPr>
                <w:rFonts w:eastAsia="Times New Roman" w:cs="Times New Roman"/>
                <w:sz w:val="18"/>
                <w:szCs w:val="18"/>
                <w:lang w:eastAsia="en-GB"/>
              </w:rPr>
            </w:pPr>
          </w:p>
        </w:tc>
        <w:tc>
          <w:tcPr>
            <w:tcW w:w="1063" w:type="dxa"/>
          </w:tcPr>
          <w:p w:rsidR="006E2376" w:rsidRPr="00197AB2" w:rsidRDefault="006E2376" w:rsidP="00F373B0">
            <w:pPr>
              <w:tabs>
                <w:tab w:val="right" w:leader="dot" w:pos="8680"/>
              </w:tabs>
              <w:rPr>
                <w:rFonts w:eastAsia="Times New Roman" w:cs="Times New Roman"/>
                <w:sz w:val="18"/>
                <w:szCs w:val="18"/>
                <w:lang w:eastAsia="en-GB"/>
              </w:rPr>
            </w:pPr>
          </w:p>
        </w:tc>
      </w:tr>
      <w:tr w:rsidR="006E2376" w:rsidRPr="00AE07E9" w:rsidTr="00F373B0">
        <w:trPr>
          <w:cantSplit/>
          <w:trHeight w:val="791"/>
          <w:jc w:val="center"/>
        </w:trPr>
        <w:tc>
          <w:tcPr>
            <w:tcW w:w="557" w:type="dxa"/>
            <w:tcBorders>
              <w:right w:val="nil"/>
            </w:tcBorders>
            <w:vAlign w:val="center"/>
          </w:tcPr>
          <w:p w:rsidR="006E2376" w:rsidRDefault="006E2376" w:rsidP="00F373B0">
            <w:pPr>
              <w:tabs>
                <w:tab w:val="right" w:leader="dot" w:pos="8680"/>
              </w:tabs>
              <w:jc w:val="center"/>
              <w:rPr>
                <w:rFonts w:eastAsia="Times New Roman" w:cs="Times New Roman"/>
                <w:b/>
                <w:lang w:eastAsia="en-GB"/>
              </w:rPr>
            </w:pPr>
            <w:r>
              <w:rPr>
                <w:rFonts w:eastAsia="Times New Roman" w:cs="Times New Roman"/>
                <w:b/>
                <w:lang w:eastAsia="en-GB"/>
              </w:rPr>
              <w:t>B</w:t>
            </w:r>
          </w:p>
        </w:tc>
        <w:tc>
          <w:tcPr>
            <w:tcW w:w="4395" w:type="dxa"/>
            <w:tcBorders>
              <w:left w:val="nil"/>
            </w:tcBorders>
            <w:vAlign w:val="center"/>
          </w:tcPr>
          <w:p w:rsidR="006E2376" w:rsidRPr="005A611B" w:rsidRDefault="00E73D31" w:rsidP="0055049F">
            <w:pPr>
              <w:tabs>
                <w:tab w:val="right" w:leader="dot" w:pos="8680"/>
              </w:tabs>
              <w:rPr>
                <w:rFonts w:eastAsia="Times New Roman" w:cs="Times New Roman"/>
                <w:lang w:eastAsia="en-GB"/>
              </w:rPr>
            </w:pPr>
            <w:r w:rsidRPr="00E73D31">
              <w:rPr>
                <w:rFonts w:eastAsia="Times New Roman" w:cs="Times New Roman"/>
                <w:lang w:eastAsia="en-GB"/>
              </w:rPr>
              <w:t xml:space="preserve">Electrons are moving </w:t>
            </w:r>
            <w:r w:rsidR="0055049F">
              <w:rPr>
                <w:rFonts w:eastAsia="Times New Roman" w:cs="Times New Roman"/>
                <w:lang w:eastAsia="en-GB"/>
              </w:rPr>
              <w:t xml:space="preserve">along </w:t>
            </w:r>
            <w:r w:rsidRPr="00E73D31">
              <w:rPr>
                <w:rFonts w:eastAsia="Times New Roman" w:cs="Times New Roman"/>
                <w:lang w:eastAsia="en-GB"/>
              </w:rPr>
              <w:t>the wire</w:t>
            </w:r>
            <w:r w:rsidR="0055049F">
              <w:rPr>
                <w:rFonts w:eastAsia="Times New Roman" w:cs="Times New Roman"/>
                <w:lang w:eastAsia="en-GB"/>
              </w:rPr>
              <w:t xml:space="preserve"> more quickly</w:t>
            </w:r>
            <w:r w:rsidRPr="00E73D31">
              <w:rPr>
                <w:rFonts w:eastAsia="Times New Roman" w:cs="Times New Roman"/>
                <w:lang w:eastAsia="en-GB"/>
              </w:rPr>
              <w:t>.</w:t>
            </w:r>
          </w:p>
        </w:tc>
        <w:tc>
          <w:tcPr>
            <w:tcW w:w="1063" w:type="dxa"/>
          </w:tcPr>
          <w:p w:rsidR="006E2376" w:rsidRPr="00197AB2" w:rsidRDefault="006E2376" w:rsidP="00F373B0">
            <w:pPr>
              <w:tabs>
                <w:tab w:val="right" w:leader="dot" w:pos="8680"/>
              </w:tabs>
              <w:rPr>
                <w:rFonts w:eastAsia="Times New Roman" w:cs="Times New Roman"/>
                <w:sz w:val="18"/>
                <w:szCs w:val="18"/>
                <w:lang w:eastAsia="en-GB"/>
              </w:rPr>
            </w:pPr>
          </w:p>
        </w:tc>
        <w:tc>
          <w:tcPr>
            <w:tcW w:w="1063" w:type="dxa"/>
          </w:tcPr>
          <w:p w:rsidR="006E2376" w:rsidRPr="00197AB2" w:rsidRDefault="006E2376" w:rsidP="00F373B0">
            <w:pPr>
              <w:tabs>
                <w:tab w:val="right" w:leader="dot" w:pos="8680"/>
              </w:tabs>
              <w:rPr>
                <w:rFonts w:eastAsia="Times New Roman" w:cs="Times New Roman"/>
                <w:sz w:val="18"/>
                <w:szCs w:val="18"/>
                <w:lang w:eastAsia="en-GB"/>
              </w:rPr>
            </w:pPr>
          </w:p>
        </w:tc>
        <w:tc>
          <w:tcPr>
            <w:tcW w:w="1063" w:type="dxa"/>
          </w:tcPr>
          <w:p w:rsidR="006E2376" w:rsidRPr="00197AB2" w:rsidRDefault="006E2376" w:rsidP="00F373B0">
            <w:pPr>
              <w:tabs>
                <w:tab w:val="right" w:leader="dot" w:pos="8680"/>
              </w:tabs>
              <w:rPr>
                <w:rFonts w:eastAsia="Times New Roman" w:cs="Times New Roman"/>
                <w:sz w:val="18"/>
                <w:szCs w:val="18"/>
                <w:lang w:eastAsia="en-GB"/>
              </w:rPr>
            </w:pPr>
          </w:p>
        </w:tc>
        <w:tc>
          <w:tcPr>
            <w:tcW w:w="1063" w:type="dxa"/>
          </w:tcPr>
          <w:p w:rsidR="006E2376" w:rsidRPr="00197AB2" w:rsidRDefault="006E2376" w:rsidP="00F373B0">
            <w:pPr>
              <w:tabs>
                <w:tab w:val="right" w:leader="dot" w:pos="8680"/>
              </w:tabs>
              <w:rPr>
                <w:rFonts w:eastAsia="Times New Roman" w:cs="Times New Roman"/>
                <w:sz w:val="18"/>
                <w:szCs w:val="18"/>
                <w:lang w:eastAsia="en-GB"/>
              </w:rPr>
            </w:pPr>
          </w:p>
        </w:tc>
      </w:tr>
      <w:tr w:rsidR="006E2376" w:rsidRPr="00AE07E9" w:rsidTr="00F373B0">
        <w:trPr>
          <w:cantSplit/>
          <w:trHeight w:val="791"/>
          <w:jc w:val="center"/>
        </w:trPr>
        <w:tc>
          <w:tcPr>
            <w:tcW w:w="557" w:type="dxa"/>
            <w:tcBorders>
              <w:right w:val="nil"/>
            </w:tcBorders>
            <w:vAlign w:val="center"/>
          </w:tcPr>
          <w:p w:rsidR="006E2376" w:rsidRDefault="006E2376" w:rsidP="00F373B0">
            <w:pPr>
              <w:tabs>
                <w:tab w:val="right" w:leader="dot" w:pos="8680"/>
              </w:tabs>
              <w:jc w:val="center"/>
              <w:rPr>
                <w:rFonts w:eastAsia="Times New Roman" w:cs="Times New Roman"/>
                <w:b/>
                <w:lang w:eastAsia="en-GB"/>
              </w:rPr>
            </w:pPr>
            <w:r>
              <w:rPr>
                <w:rFonts w:eastAsia="Times New Roman" w:cs="Times New Roman"/>
                <w:b/>
                <w:lang w:eastAsia="en-GB"/>
              </w:rPr>
              <w:t>C</w:t>
            </w:r>
          </w:p>
        </w:tc>
        <w:tc>
          <w:tcPr>
            <w:tcW w:w="4395" w:type="dxa"/>
            <w:tcBorders>
              <w:left w:val="nil"/>
            </w:tcBorders>
            <w:vAlign w:val="center"/>
          </w:tcPr>
          <w:p w:rsidR="006E2376" w:rsidRPr="005A611B" w:rsidRDefault="00E73D31" w:rsidP="00F373B0">
            <w:pPr>
              <w:tabs>
                <w:tab w:val="right" w:leader="dot" w:pos="8680"/>
              </w:tabs>
              <w:rPr>
                <w:rFonts w:eastAsia="Times New Roman" w:cs="Times New Roman"/>
                <w:lang w:eastAsia="en-GB"/>
              </w:rPr>
            </w:pPr>
            <w:r w:rsidRPr="00E73D31">
              <w:rPr>
                <w:rFonts w:eastAsia="Times New Roman" w:cs="Times New Roman"/>
                <w:lang w:eastAsia="en-GB"/>
              </w:rPr>
              <w:t>More electrons are moving through the wire.</w:t>
            </w:r>
          </w:p>
        </w:tc>
        <w:tc>
          <w:tcPr>
            <w:tcW w:w="1063" w:type="dxa"/>
          </w:tcPr>
          <w:p w:rsidR="006E2376" w:rsidRPr="00197AB2" w:rsidRDefault="006E2376" w:rsidP="00F373B0">
            <w:pPr>
              <w:tabs>
                <w:tab w:val="right" w:leader="dot" w:pos="8680"/>
              </w:tabs>
              <w:rPr>
                <w:rFonts w:eastAsia="Times New Roman" w:cs="Times New Roman"/>
                <w:sz w:val="18"/>
                <w:szCs w:val="18"/>
                <w:lang w:eastAsia="en-GB"/>
              </w:rPr>
            </w:pPr>
          </w:p>
        </w:tc>
        <w:tc>
          <w:tcPr>
            <w:tcW w:w="1063" w:type="dxa"/>
          </w:tcPr>
          <w:p w:rsidR="006E2376" w:rsidRPr="00197AB2" w:rsidRDefault="006E2376" w:rsidP="00F373B0">
            <w:pPr>
              <w:tabs>
                <w:tab w:val="right" w:leader="dot" w:pos="8680"/>
              </w:tabs>
              <w:rPr>
                <w:rFonts w:eastAsia="Times New Roman" w:cs="Times New Roman"/>
                <w:sz w:val="18"/>
                <w:szCs w:val="18"/>
                <w:lang w:eastAsia="en-GB"/>
              </w:rPr>
            </w:pPr>
          </w:p>
        </w:tc>
        <w:tc>
          <w:tcPr>
            <w:tcW w:w="1063" w:type="dxa"/>
          </w:tcPr>
          <w:p w:rsidR="006E2376" w:rsidRPr="00197AB2" w:rsidRDefault="006E2376" w:rsidP="00F373B0">
            <w:pPr>
              <w:tabs>
                <w:tab w:val="right" w:leader="dot" w:pos="8680"/>
              </w:tabs>
              <w:rPr>
                <w:rFonts w:eastAsia="Times New Roman" w:cs="Times New Roman"/>
                <w:sz w:val="18"/>
                <w:szCs w:val="18"/>
                <w:lang w:eastAsia="en-GB"/>
              </w:rPr>
            </w:pPr>
          </w:p>
        </w:tc>
        <w:tc>
          <w:tcPr>
            <w:tcW w:w="1063" w:type="dxa"/>
          </w:tcPr>
          <w:p w:rsidR="006E2376" w:rsidRPr="00197AB2" w:rsidRDefault="006E2376" w:rsidP="00F373B0">
            <w:pPr>
              <w:tabs>
                <w:tab w:val="right" w:leader="dot" w:pos="8680"/>
              </w:tabs>
              <w:rPr>
                <w:rFonts w:eastAsia="Times New Roman" w:cs="Times New Roman"/>
                <w:sz w:val="18"/>
                <w:szCs w:val="18"/>
                <w:lang w:eastAsia="en-GB"/>
              </w:rPr>
            </w:pPr>
          </w:p>
        </w:tc>
      </w:tr>
    </w:tbl>
    <w:p w:rsidR="002F3E7E" w:rsidRPr="00B65913" w:rsidRDefault="002F3E7E" w:rsidP="002F3E7E">
      <w:pPr>
        <w:spacing w:after="360"/>
        <w:ind w:left="425" w:hanging="425"/>
      </w:pPr>
    </w:p>
    <w:p w:rsidR="00BB4E69" w:rsidRDefault="00BB4E69" w:rsidP="006F72ED">
      <w:pPr>
        <w:spacing w:before="480" w:after="240"/>
        <w:rPr>
          <w:szCs w:val="18"/>
        </w:rPr>
      </w:pPr>
    </w:p>
    <w:p w:rsidR="00B65913" w:rsidRPr="00201AC2" w:rsidRDefault="00B65913" w:rsidP="006F72ED">
      <w:pPr>
        <w:spacing w:before="480" w:after="240"/>
        <w:rPr>
          <w:szCs w:val="18"/>
        </w:rPr>
        <w:sectPr w:rsidR="00B65913" w:rsidRPr="00201AC2" w:rsidSect="00642ECD">
          <w:headerReference w:type="default" r:id="rId8"/>
          <w:footerReference w:type="default" r:id="rId9"/>
          <w:pgSz w:w="11906" w:h="16838" w:code="9"/>
          <w:pgMar w:top="1440" w:right="1440" w:bottom="1440" w:left="1440" w:header="709" w:footer="567" w:gutter="0"/>
          <w:cols w:space="708"/>
          <w:docGrid w:linePitch="360"/>
        </w:sectPr>
      </w:pPr>
    </w:p>
    <w:p w:rsidR="00CB70D3" w:rsidRPr="006F3279" w:rsidRDefault="00CB70D3" w:rsidP="00CB70D3">
      <w:pPr>
        <w:spacing w:after="240"/>
        <w:rPr>
          <w:i/>
          <w:sz w:val="18"/>
          <w:szCs w:val="18"/>
        </w:rPr>
      </w:pPr>
      <w:r>
        <w:rPr>
          <w:i/>
          <w:sz w:val="18"/>
          <w:szCs w:val="18"/>
        </w:rPr>
        <w:lastRenderedPageBreak/>
        <w:t>Physics</w:t>
      </w:r>
      <w:r w:rsidRPr="00CA4B46">
        <w:rPr>
          <w:i/>
          <w:sz w:val="18"/>
          <w:szCs w:val="18"/>
        </w:rPr>
        <w:t xml:space="preserve"> &gt; </w:t>
      </w:r>
      <w:r>
        <w:rPr>
          <w:i/>
          <w:sz w:val="18"/>
          <w:szCs w:val="18"/>
        </w:rPr>
        <w:t xml:space="preserve">Big idea PEM: Electricity and magnetism &gt; </w:t>
      </w:r>
      <w:r w:rsidRPr="0018162C">
        <w:rPr>
          <w:i/>
          <w:sz w:val="18"/>
          <w:szCs w:val="18"/>
        </w:rPr>
        <w:t xml:space="preserve">Topic PEM8: </w:t>
      </w:r>
      <w:r>
        <w:rPr>
          <w:i/>
          <w:sz w:val="18"/>
          <w:szCs w:val="18"/>
        </w:rPr>
        <w:t>Mains electricity</w:t>
      </w:r>
      <w:r w:rsidRPr="0018162C">
        <w:rPr>
          <w:i/>
          <w:sz w:val="18"/>
          <w:szCs w:val="18"/>
        </w:rPr>
        <w:t xml:space="preserve"> &gt; Key</w:t>
      </w:r>
      <w:r>
        <w:rPr>
          <w:i/>
          <w:sz w:val="18"/>
          <w:szCs w:val="18"/>
        </w:rPr>
        <w:t xml:space="preserve"> concept</w:t>
      </w:r>
      <w:r w:rsidRPr="00CA4B46">
        <w:rPr>
          <w:i/>
          <w:sz w:val="18"/>
          <w:szCs w:val="18"/>
        </w:rPr>
        <w:t xml:space="preserve"> </w:t>
      </w:r>
      <w:r w:rsidRPr="0018162C">
        <w:rPr>
          <w:i/>
          <w:sz w:val="18"/>
          <w:szCs w:val="18"/>
        </w:rPr>
        <w:t>PEM8.</w:t>
      </w:r>
      <w:r w:rsidR="003277AE">
        <w:rPr>
          <w:i/>
          <w:sz w:val="18"/>
          <w:szCs w:val="18"/>
        </w:rPr>
        <w:t>3</w:t>
      </w:r>
      <w:r w:rsidRPr="0018162C">
        <w:rPr>
          <w:i/>
          <w:sz w:val="18"/>
          <w:szCs w:val="18"/>
        </w:rPr>
        <w:t xml:space="preserve">: </w:t>
      </w:r>
      <w:r w:rsidR="003277AE">
        <w:rPr>
          <w:i/>
          <w:sz w:val="18"/>
          <w:szCs w:val="18"/>
        </w:rPr>
        <w:t>Transmitting</w:t>
      </w:r>
      <w:r w:rsidR="008C254E">
        <w:rPr>
          <w:i/>
          <w:sz w:val="18"/>
          <w:szCs w:val="18"/>
        </w:rPr>
        <w:t xml:space="preserve"> electricity</w:t>
      </w:r>
    </w:p>
    <w:tbl>
      <w:tblPr>
        <w:tblStyle w:val="TableGrid"/>
        <w:tblW w:w="120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1"/>
      </w:tblGrid>
      <w:tr w:rsidR="006F3279" w:rsidTr="002C79AE">
        <w:tc>
          <w:tcPr>
            <w:tcW w:w="12021" w:type="dxa"/>
            <w:shd w:val="clear" w:color="auto" w:fill="B2A1C7" w:themeFill="accent4" w:themeFillTint="99"/>
          </w:tcPr>
          <w:p w:rsidR="006F3279" w:rsidRPr="00CA4B46" w:rsidRDefault="007C26E1" w:rsidP="00AA5B77">
            <w:pPr>
              <w:ind w:left="1304"/>
              <w:rPr>
                <w:b/>
                <w:sz w:val="40"/>
                <w:szCs w:val="40"/>
              </w:rPr>
            </w:pPr>
            <w:r>
              <w:rPr>
                <w:b/>
                <w:sz w:val="40"/>
                <w:szCs w:val="40"/>
              </w:rPr>
              <w:t>Diagnostic</w:t>
            </w:r>
            <w:r w:rsidR="004C5D20">
              <w:rPr>
                <w:b/>
                <w:sz w:val="40"/>
                <w:szCs w:val="40"/>
              </w:rPr>
              <w:t xml:space="preserve"> </w:t>
            </w:r>
            <w:r w:rsidR="00AA5B77">
              <w:rPr>
                <w:b/>
                <w:sz w:val="40"/>
                <w:szCs w:val="40"/>
              </w:rPr>
              <w:t>question</w:t>
            </w:r>
          </w:p>
        </w:tc>
      </w:tr>
      <w:tr w:rsidR="006F3279" w:rsidTr="002C79AE">
        <w:tc>
          <w:tcPr>
            <w:tcW w:w="12021" w:type="dxa"/>
            <w:shd w:val="clear" w:color="auto" w:fill="CCC0D9" w:themeFill="accent4" w:themeFillTint="66"/>
          </w:tcPr>
          <w:p w:rsidR="006F3279" w:rsidRPr="00CA4B46" w:rsidRDefault="003277AE" w:rsidP="006F3279">
            <w:pPr>
              <w:spacing w:after="60"/>
              <w:ind w:left="1304"/>
              <w:rPr>
                <w:b/>
                <w:sz w:val="40"/>
                <w:szCs w:val="40"/>
              </w:rPr>
            </w:pPr>
            <w:r>
              <w:rPr>
                <w:b/>
                <w:sz w:val="40"/>
                <w:szCs w:val="40"/>
              </w:rPr>
              <w:t>Hot line</w:t>
            </w:r>
          </w:p>
        </w:tc>
      </w:tr>
    </w:tbl>
    <w:p w:rsidR="006F3279" w:rsidRDefault="006F3279" w:rsidP="00E172C6">
      <w:pPr>
        <w:spacing w:after="180"/>
        <w:rPr>
          <w:b/>
        </w:rPr>
      </w:pPr>
    </w:p>
    <w:p w:rsidR="00D2217A" w:rsidRPr="00D2217A" w:rsidRDefault="00D2217A" w:rsidP="00E172C6">
      <w:pPr>
        <w:spacing w:after="180"/>
        <w:rPr>
          <w:b/>
          <w:color w:val="5F497A" w:themeColor="accent4" w:themeShade="BF"/>
          <w:sz w:val="24"/>
          <w:szCs w:val="24"/>
        </w:rPr>
      </w:pPr>
      <w:r>
        <w:rPr>
          <w:b/>
          <w:color w:val="5F497A" w:themeColor="accent4" w:themeShade="BF"/>
          <w:sz w:val="24"/>
          <w:szCs w:val="24"/>
        </w:rPr>
        <w:t>Overview</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96"/>
        <w:gridCol w:w="6820"/>
      </w:tblGrid>
      <w:tr w:rsidR="00EC1E1E" w:rsidTr="003F16F9">
        <w:trPr>
          <w:trHeight w:val="340"/>
        </w:trPr>
        <w:tc>
          <w:tcPr>
            <w:tcW w:w="2196" w:type="dxa"/>
          </w:tcPr>
          <w:p w:rsidR="00EC1E1E" w:rsidRDefault="00EC1E1E" w:rsidP="00EC1E1E">
            <w:pPr>
              <w:spacing w:before="60" w:after="60"/>
            </w:pPr>
            <w:r>
              <w:t>Learning focus:</w:t>
            </w:r>
          </w:p>
        </w:tc>
        <w:tc>
          <w:tcPr>
            <w:tcW w:w="6820" w:type="dxa"/>
          </w:tcPr>
          <w:p w:rsidR="00EC1E1E" w:rsidRDefault="003277AE" w:rsidP="00EC1E1E">
            <w:pPr>
              <w:spacing w:before="60" w:after="60"/>
            </w:pPr>
            <w:r w:rsidRPr="003277AE">
              <w:rPr>
                <w:rFonts w:cstheme="minorHAnsi"/>
              </w:rPr>
              <w:t>Transmission lines dissipate less power when they transfer power with a higher transmission voltage and lower current. When current is lower there is a smaller drop in voltage along their length.</w:t>
            </w:r>
          </w:p>
        </w:tc>
      </w:tr>
      <w:tr w:rsidR="00EC1E1E" w:rsidTr="003F16F9">
        <w:trPr>
          <w:trHeight w:val="340"/>
        </w:trPr>
        <w:tc>
          <w:tcPr>
            <w:tcW w:w="2196" w:type="dxa"/>
          </w:tcPr>
          <w:p w:rsidR="00EC1E1E" w:rsidRDefault="00EC1E1E" w:rsidP="00EC1E1E">
            <w:pPr>
              <w:spacing w:before="60" w:after="60"/>
            </w:pPr>
            <w:r>
              <w:t>Observable learning outcome:</w:t>
            </w:r>
          </w:p>
        </w:tc>
        <w:tc>
          <w:tcPr>
            <w:tcW w:w="6820" w:type="dxa"/>
          </w:tcPr>
          <w:p w:rsidR="00EC1E1E" w:rsidRPr="004C1666" w:rsidRDefault="003277AE" w:rsidP="00E443C7">
            <w:pPr>
              <w:spacing w:before="60" w:after="60"/>
            </w:pPr>
            <w:r w:rsidRPr="003277AE">
              <w:t>Describe the heating effect of current on a conducting wire.</w:t>
            </w:r>
          </w:p>
        </w:tc>
      </w:tr>
      <w:tr w:rsidR="000505CA" w:rsidTr="003F16F9">
        <w:trPr>
          <w:trHeight w:val="340"/>
        </w:trPr>
        <w:tc>
          <w:tcPr>
            <w:tcW w:w="2196" w:type="dxa"/>
          </w:tcPr>
          <w:p w:rsidR="000505CA" w:rsidRDefault="00AA5B77" w:rsidP="000505CA">
            <w:pPr>
              <w:spacing w:before="60" w:after="60"/>
            </w:pPr>
            <w:r>
              <w:t>Question</w:t>
            </w:r>
            <w:r w:rsidR="000505CA">
              <w:t xml:space="preserve"> type:</w:t>
            </w:r>
          </w:p>
        </w:tc>
        <w:tc>
          <w:tcPr>
            <w:tcW w:w="6820" w:type="dxa"/>
          </w:tcPr>
          <w:p w:rsidR="000505CA" w:rsidRDefault="00F7557D" w:rsidP="007B18B8">
            <w:pPr>
              <w:spacing w:before="60" w:after="60"/>
            </w:pPr>
            <w:r>
              <w:t>Confidence grid</w:t>
            </w:r>
          </w:p>
        </w:tc>
      </w:tr>
      <w:tr w:rsidR="000505CA" w:rsidTr="003F16F9">
        <w:trPr>
          <w:trHeight w:val="340"/>
        </w:trPr>
        <w:tc>
          <w:tcPr>
            <w:tcW w:w="2196" w:type="dxa"/>
          </w:tcPr>
          <w:p w:rsidR="000505CA" w:rsidRPr="00047E37" w:rsidRDefault="000505CA" w:rsidP="000505CA">
            <w:pPr>
              <w:spacing w:before="60" w:after="60"/>
            </w:pPr>
            <w:r w:rsidRPr="00047E37">
              <w:t>Key words:</w:t>
            </w:r>
          </w:p>
        </w:tc>
        <w:tc>
          <w:tcPr>
            <w:tcW w:w="6820" w:type="dxa"/>
            <w:tcBorders>
              <w:bottom w:val="dotted" w:sz="4" w:space="0" w:color="auto"/>
            </w:tcBorders>
          </w:tcPr>
          <w:p w:rsidR="000505CA" w:rsidRPr="00047E37" w:rsidRDefault="00E443C7" w:rsidP="000505CA">
            <w:pPr>
              <w:spacing w:before="60" w:after="60"/>
            </w:pPr>
            <w:r>
              <w:t xml:space="preserve">Power, </w:t>
            </w:r>
            <w:r w:rsidR="003277AE">
              <w:t>dissipation, current, electrons, ions</w:t>
            </w:r>
          </w:p>
        </w:tc>
      </w:tr>
    </w:tbl>
    <w:p w:rsidR="00F72ECC" w:rsidRDefault="00F72ECC" w:rsidP="00F72E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07"/>
      </w:tblGrid>
      <w:tr w:rsidR="00F71499" w:rsidTr="0001041E">
        <w:tc>
          <w:tcPr>
            <w:tcW w:w="709" w:type="dxa"/>
            <w:shd w:val="clear" w:color="auto" w:fill="B2A1C7" w:themeFill="accent4" w:themeFillTint="99"/>
            <w:tcMar>
              <w:left w:w="28" w:type="dxa"/>
              <w:bottom w:w="57" w:type="dxa"/>
              <w:right w:w="28" w:type="dxa"/>
            </w:tcMar>
            <w:vAlign w:val="center"/>
          </w:tcPr>
          <w:p w:rsidR="00F71499" w:rsidRPr="00F72ECC" w:rsidRDefault="00F71499" w:rsidP="0001041E">
            <w:pPr>
              <w:jc w:val="center"/>
              <w:rPr>
                <w:b/>
                <w:color w:val="FFFFFF" w:themeColor="background1"/>
                <w:sz w:val="40"/>
              </w:rPr>
            </w:pPr>
            <w:r>
              <w:rPr>
                <w:b/>
                <w:color w:val="FFFFFF" w:themeColor="background1"/>
                <w:sz w:val="56"/>
              </w:rPr>
              <w:t>P</w:t>
            </w:r>
          </w:p>
        </w:tc>
        <w:tc>
          <w:tcPr>
            <w:tcW w:w="8307" w:type="dxa"/>
            <w:tcMar>
              <w:left w:w="170" w:type="dxa"/>
            </w:tcMar>
            <w:vAlign w:val="center"/>
          </w:tcPr>
          <w:p w:rsidR="00F71499" w:rsidRPr="002C79AE" w:rsidRDefault="00F71499" w:rsidP="0001041E">
            <w:pPr>
              <w:spacing w:after="60"/>
              <w:rPr>
                <w:color w:val="5F497A" w:themeColor="accent4" w:themeShade="BF"/>
                <w:sz w:val="20"/>
              </w:rPr>
            </w:pPr>
            <w:r w:rsidRPr="002C79AE">
              <w:rPr>
                <w:b/>
                <w:color w:val="5F497A" w:themeColor="accent4" w:themeShade="BF"/>
              </w:rPr>
              <w:t>PRIOR UNDERSTANDING</w:t>
            </w:r>
            <w:r>
              <w:rPr>
                <w:b/>
                <w:color w:val="5F497A" w:themeColor="accent4" w:themeShade="BF"/>
              </w:rPr>
              <w:t xml:space="preserve"> </w:t>
            </w:r>
          </w:p>
          <w:p w:rsidR="00F71499" w:rsidRDefault="00F71499" w:rsidP="0001041E">
            <w:r w:rsidRPr="00F72ECC">
              <w:rPr>
                <w:sz w:val="20"/>
              </w:rPr>
              <w:t xml:space="preserve">This </w:t>
            </w:r>
            <w:r>
              <w:rPr>
                <w:sz w:val="20"/>
              </w:rPr>
              <w:t>diagnostic question</w:t>
            </w:r>
            <w:r w:rsidRPr="00F72ECC">
              <w:rPr>
                <w:sz w:val="20"/>
              </w:rPr>
              <w:t xml:space="preserve"> </w:t>
            </w:r>
            <w:r>
              <w:rPr>
                <w:sz w:val="20"/>
              </w:rPr>
              <w:t xml:space="preserve">probes understanding of </w:t>
            </w:r>
            <w:r w:rsidRPr="00F72ECC">
              <w:rPr>
                <w:sz w:val="20"/>
              </w:rPr>
              <w:t xml:space="preserve">ideas </w:t>
            </w:r>
            <w:r>
              <w:rPr>
                <w:sz w:val="20"/>
              </w:rPr>
              <w:t>that are usually taught at age 11-14</w:t>
            </w:r>
            <w:r w:rsidRPr="00F72ECC">
              <w:rPr>
                <w:sz w:val="20"/>
              </w:rPr>
              <w:t>, to aid transition</w:t>
            </w:r>
            <w:r>
              <w:rPr>
                <w:sz w:val="20"/>
              </w:rPr>
              <w:t xml:space="preserve"> from earlier stages of learning</w:t>
            </w:r>
            <w:r w:rsidRPr="00F72ECC">
              <w:rPr>
                <w:sz w:val="20"/>
              </w:rPr>
              <w:t>.</w:t>
            </w:r>
          </w:p>
        </w:tc>
      </w:tr>
    </w:tbl>
    <w:p w:rsidR="00F71499" w:rsidRDefault="00F71499" w:rsidP="00F71499"/>
    <w:p w:rsidR="00C05571" w:rsidRPr="002C79AE" w:rsidRDefault="00BB44B4" w:rsidP="00026DEC">
      <w:pPr>
        <w:spacing w:after="180"/>
        <w:rPr>
          <w:b/>
          <w:color w:val="5F497A" w:themeColor="accent4" w:themeShade="BF"/>
          <w:sz w:val="24"/>
        </w:rPr>
      </w:pPr>
      <w:r w:rsidRPr="002C79AE">
        <w:rPr>
          <w:b/>
          <w:color w:val="5F497A" w:themeColor="accent4" w:themeShade="BF"/>
          <w:sz w:val="24"/>
        </w:rPr>
        <w:t>What does the research say</w:t>
      </w:r>
      <w:r w:rsidR="00C05571" w:rsidRPr="002C79AE">
        <w:rPr>
          <w:b/>
          <w:color w:val="5F497A" w:themeColor="accent4" w:themeShade="BF"/>
          <w:sz w:val="24"/>
        </w:rPr>
        <w:t>?</w:t>
      </w:r>
    </w:p>
    <w:p w:rsidR="00F71499" w:rsidRDefault="00F71499" w:rsidP="00F71499">
      <w:pPr>
        <w:spacing w:after="180"/>
      </w:pPr>
      <w:r>
        <w:t xml:space="preserve">A simple mechanical model is helpful in explaining resistance and why electric current in a metal conductor causes heating. In this model, resistance can be thought of as the friction between moving electrons and ions in a conductor or resistor </w:t>
      </w:r>
      <w:r w:rsidR="00BA5A1B">
        <w:fldChar w:fldCharType="begin"/>
      </w:r>
      <w:r w:rsidR="00BA5A1B">
        <w:instrText xml:space="preserve"> ADDIN EN.CITE &lt;EndNote&gt;&lt;Cite&gt;&lt;Author&gt;Chasseigne&lt;/Author&gt;&lt;Year&gt;2011&lt;/Year&gt;&lt;IDText&gt;Improving students&amp;apos; ability to intuitively infer resistance from magnitude of current and potential difference information: A functional learning approach&lt;/IDText&gt;&lt;DisplayText&gt;(Chasseigne et al., 2011)&lt;/DisplayText&gt;&lt;record&gt;&lt;titles&gt;&lt;title&gt;Improving students&amp;apos; ability to intuitively infer resistance from magnitude of current and potential difference information: A functional learning approach&lt;/title&gt;&lt;secondary-title&gt;European Journal of Psychology of Education&lt;/secondary-title&gt;&lt;/titles&gt;&lt;pages&gt;1-19&lt;/pages&gt;&lt;contributors&gt;&lt;authors&gt;&lt;author&gt;Chasseigne, G&lt;/author&gt;&lt;author&gt;Giraudeau, C&lt;/author&gt;&lt;author&gt;Lafon, P&lt;/author&gt;&lt;author&gt;Mullet, E&lt;/author&gt;&lt;/authors&gt;&lt;/contributors&gt;&lt;added-date format="utc"&gt;1604480218&lt;/added-date&gt;&lt;ref-type name="Journal Article"&gt;17&lt;/ref-type&gt;&lt;dates&gt;&lt;year&gt;2011&lt;/year&gt;&lt;/dates&gt;&lt;rec-number&gt;340&lt;/rec-number&gt;&lt;last-updated-date format="utc"&gt;1618502700&lt;/last-updated-date&gt;&lt;volume&gt;26(1)&lt;/volume&gt;&lt;/record&gt;&lt;/Cite&gt;&lt;/EndNote&gt;</w:instrText>
      </w:r>
      <w:r w:rsidR="00BA5A1B">
        <w:fldChar w:fldCharType="separate"/>
      </w:r>
      <w:r w:rsidR="00BA5A1B">
        <w:rPr>
          <w:noProof/>
        </w:rPr>
        <w:t>(Chasseigne et al., 2011)</w:t>
      </w:r>
      <w:r w:rsidR="00BA5A1B">
        <w:fldChar w:fldCharType="end"/>
      </w:r>
      <w:r>
        <w:t>.</w:t>
      </w:r>
    </w:p>
    <w:p w:rsidR="00F71499" w:rsidRDefault="00F71499" w:rsidP="00F71499">
      <w:pPr>
        <w:spacing w:after="180"/>
      </w:pPr>
      <w:r>
        <w:t xml:space="preserve">The explanation for a metal conductor increasing in temperature with the size of current, is that the bigger the current, the greater the friction between moving electrons and ions </w:t>
      </w:r>
      <w:r w:rsidR="00B73E6E">
        <w:t xml:space="preserve">because more electrons move past a fixed point every second </w:t>
      </w:r>
      <w:r>
        <w:t xml:space="preserve">and the more quickly the ions </w:t>
      </w:r>
      <w:r w:rsidR="00B73E6E">
        <w:t xml:space="preserve">at that point </w:t>
      </w:r>
      <w:r w:rsidR="0051126E">
        <w:t xml:space="preserve">are caused to </w:t>
      </w:r>
      <w:r>
        <w:t>vibrate. More accurately, the ions are held in a fixed lattice that vibrates as one.</w:t>
      </w:r>
      <w:r w:rsidR="0051126E">
        <w:t xml:space="preserve"> The faster they vibrate</w:t>
      </w:r>
      <w:r w:rsidR="00B73E6E">
        <w:t>,</w:t>
      </w:r>
      <w:r w:rsidR="0051126E">
        <w:t xml:space="preserve"> the higher the temperature.</w:t>
      </w:r>
      <w:r>
        <w:t xml:space="preserve"> </w:t>
      </w:r>
      <w:r w:rsidR="00BA5A1B">
        <w:fldChar w:fldCharType="begin"/>
      </w:r>
      <w:r w:rsidR="00BA5A1B">
        <w:instrText xml:space="preserve"> ADDIN EN.CITE &lt;EndNote&gt;&lt;Cite&gt;&lt;Author&gt;Hartley&lt;/Author&gt;&lt;Year&gt;2021&lt;/Year&gt;&lt;IDText&gt;Electricity and magnetism&lt;/IDText&gt;&lt;DisplayText&gt;(Hartley, Fairhurst and Norris, 2021)&lt;/DisplayText&gt;&lt;record&gt;&lt;contributors&gt;&lt;tertiary-authors&gt;&lt;author&gt;Harrison, C&lt;/author&gt;&lt;/tertiary-authors&gt;&lt;/contributors&gt;&lt;titles&gt;&lt;title&gt;Electricity and magnetism&lt;/title&gt;&lt;secondary-title&gt;Teaching secondary physics&lt;/secondary-title&gt;&lt;/titles&gt;&lt;pages&gt;63-106&lt;/pages&gt;&lt;contributors&gt;&lt;authors&gt;&lt;author&gt;Hartley, R&lt;/author&gt;&lt;author&gt;Fairhurst, P&lt;/author&gt;&lt;author&gt;Norris, T&lt;/author&gt;&lt;/authors&gt;&lt;/contributors&gt;&lt;edition&gt;3rd&lt;/edition&gt;&lt;added-date format="utc"&gt;1604499482&lt;/added-date&gt;&lt;pub-location&gt;London&lt;/pub-location&gt;&lt;ref-type name="Book Section"&gt;5&lt;/ref-type&gt;&lt;dates&gt;&lt;year&gt;2021&lt;/year&gt;&lt;/dates&gt;&lt;rec-number&gt;342&lt;/rec-number&gt;&lt;publisher&gt;Hodder Education&lt;/publisher&gt;&lt;last-updated-date format="utc"&gt;1623315298&lt;/last-updated-date&gt;&lt;contributors&gt;&lt;secondary-authors&gt;&lt;author&gt;de Winter, J&lt;/author&gt;&lt;author&gt;Hardman, M&lt;/author&gt;&lt;/secondary-authors&gt;&lt;/contributors&gt;&lt;/record&gt;&lt;/Cite&gt;&lt;/EndNote&gt;</w:instrText>
      </w:r>
      <w:r w:rsidR="00BA5A1B">
        <w:fldChar w:fldCharType="separate"/>
      </w:r>
      <w:r w:rsidR="00BA5A1B">
        <w:rPr>
          <w:noProof/>
        </w:rPr>
        <w:t>(Hartley, Fairhurst and Norris, 2021)</w:t>
      </w:r>
      <w:r w:rsidR="00BA5A1B">
        <w:fldChar w:fldCharType="end"/>
      </w:r>
    </w:p>
    <w:p w:rsidR="007A748B" w:rsidRPr="002C79AE" w:rsidRDefault="007A748B" w:rsidP="00F71499">
      <w:pPr>
        <w:spacing w:after="180"/>
        <w:rPr>
          <w:b/>
          <w:color w:val="5F497A" w:themeColor="accent4" w:themeShade="BF"/>
          <w:sz w:val="24"/>
        </w:rPr>
      </w:pPr>
      <w:r w:rsidRPr="002C79AE">
        <w:rPr>
          <w:b/>
          <w:color w:val="5F497A" w:themeColor="accent4" w:themeShade="BF"/>
          <w:sz w:val="24"/>
        </w:rPr>
        <w:t xml:space="preserve">Ways to use this </w:t>
      </w:r>
      <w:r w:rsidR="00F2483A">
        <w:rPr>
          <w:b/>
          <w:color w:val="5F497A" w:themeColor="accent4" w:themeShade="BF"/>
          <w:sz w:val="24"/>
        </w:rPr>
        <w:t>question</w:t>
      </w:r>
    </w:p>
    <w:p w:rsidR="00F7557D" w:rsidRPr="00816065" w:rsidRDefault="00F7557D" w:rsidP="00F7557D">
      <w:pPr>
        <w:spacing w:after="180"/>
        <w:rPr>
          <w:rFonts w:cstheme="minorHAnsi"/>
        </w:rPr>
      </w:pPr>
      <w:r w:rsidRPr="00816065">
        <w:rPr>
          <w:rFonts w:cstheme="minorHAnsi"/>
        </w:rPr>
        <w:t>Students should complete the confidence grid individually.</w:t>
      </w:r>
      <w:r>
        <w:rPr>
          <w:rFonts w:cstheme="minorHAnsi"/>
        </w:rPr>
        <w:t xml:space="preserve"> </w:t>
      </w:r>
      <w:r w:rsidRPr="00816065">
        <w:rPr>
          <w:rFonts w:cstheme="minorHAnsi"/>
        </w:rPr>
        <w:t>This could be a pencil and paper exercise, or you could use an electronic ‘voting system’ or mini white boards and the PowerPoint presentation.</w:t>
      </w:r>
      <w:r>
        <w:rPr>
          <w:rFonts w:cstheme="minorHAnsi"/>
        </w:rPr>
        <w:t xml:space="preserve"> </w:t>
      </w:r>
    </w:p>
    <w:p w:rsidR="00F7557D" w:rsidRPr="00816065" w:rsidRDefault="00F7557D" w:rsidP="00F7557D">
      <w:pPr>
        <w:spacing w:after="180"/>
        <w:rPr>
          <w:rFonts w:cstheme="minorHAnsi"/>
        </w:rPr>
      </w:pPr>
      <w:r w:rsidRPr="00816065">
        <w:rPr>
          <w:rFonts w:cstheme="minorHAnsi"/>
        </w:rPr>
        <w:t>If there is a range of answers, you may choose to respond through structured class discussion.</w:t>
      </w:r>
      <w:r>
        <w:rPr>
          <w:rFonts w:cstheme="minorHAnsi"/>
        </w:rPr>
        <w:t xml:space="preserve"> </w:t>
      </w:r>
      <w:r w:rsidRPr="00816065">
        <w:rPr>
          <w:rFonts w:cstheme="minorHAnsi"/>
        </w:rPr>
        <w:t>Ask one student to explain why they gave the answer they did; ask another student to explain why they agree with them; ask another to explain why they disagree, and so on.</w:t>
      </w:r>
      <w:r>
        <w:rPr>
          <w:rFonts w:cstheme="minorHAnsi"/>
        </w:rPr>
        <w:t xml:space="preserve"> </w:t>
      </w:r>
      <w:r w:rsidRPr="00816065">
        <w:rPr>
          <w:rFonts w:cstheme="minorHAnsi"/>
        </w:rPr>
        <w:t>This sort of discussion gives students the opportunity to explore their thinking and for you to really understand their learning needs.</w:t>
      </w:r>
      <w:r>
        <w:rPr>
          <w:rFonts w:cstheme="minorHAnsi"/>
        </w:rPr>
        <w:t xml:space="preserve"> </w:t>
      </w:r>
    </w:p>
    <w:p w:rsidR="00F7557D" w:rsidRPr="00816065" w:rsidRDefault="00F7557D" w:rsidP="00F7557D">
      <w:pPr>
        <w:spacing w:after="180"/>
        <w:rPr>
          <w:rFonts w:cstheme="minorHAnsi"/>
          <w:i/>
        </w:rPr>
      </w:pPr>
      <w:r w:rsidRPr="00816065">
        <w:rPr>
          <w:rFonts w:cstheme="minorHAnsi"/>
          <w:i/>
        </w:rPr>
        <w:t>Differentiation</w:t>
      </w:r>
    </w:p>
    <w:p w:rsidR="00F7557D" w:rsidRDefault="00F7557D" w:rsidP="00F7557D">
      <w:pPr>
        <w:spacing w:after="180"/>
        <w:rPr>
          <w:rFonts w:cstheme="minorHAnsi"/>
        </w:rPr>
      </w:pPr>
      <w:r w:rsidRPr="00816065">
        <w:rPr>
          <w:rFonts w:cstheme="minorHAnsi"/>
        </w:rPr>
        <w:t>You may choose to read the questions to the class, so that everyone can focus on the science.</w:t>
      </w:r>
      <w:r>
        <w:rPr>
          <w:rFonts w:cstheme="minorHAnsi"/>
        </w:rPr>
        <w:t xml:space="preserve"> </w:t>
      </w:r>
      <w:r w:rsidRPr="00816065">
        <w:rPr>
          <w:rFonts w:cstheme="minorHAnsi"/>
        </w:rPr>
        <w:t>In some situations</w:t>
      </w:r>
      <w:r>
        <w:rPr>
          <w:rFonts w:cstheme="minorHAnsi"/>
        </w:rPr>
        <w:t>,</w:t>
      </w:r>
      <w:r w:rsidRPr="00816065">
        <w:rPr>
          <w:rFonts w:cstheme="minorHAnsi"/>
        </w:rPr>
        <w:t xml:space="preserve"> it may be more appropriate for a teaching assistant to read for one or two students.</w:t>
      </w:r>
    </w:p>
    <w:p w:rsidR="00B73E6E" w:rsidRDefault="00B73E6E">
      <w:pPr>
        <w:spacing w:after="200" w:line="276" w:lineRule="auto"/>
        <w:rPr>
          <w:b/>
          <w:color w:val="5F497A" w:themeColor="accent4" w:themeShade="BF"/>
          <w:sz w:val="24"/>
        </w:rPr>
      </w:pPr>
      <w:r>
        <w:rPr>
          <w:b/>
          <w:color w:val="5F497A" w:themeColor="accent4" w:themeShade="BF"/>
          <w:sz w:val="24"/>
        </w:rPr>
        <w:br w:type="page"/>
      </w:r>
    </w:p>
    <w:p w:rsidR="00E172C6" w:rsidRPr="00A224C1" w:rsidRDefault="00BB44B4" w:rsidP="00026DEC">
      <w:pPr>
        <w:spacing w:after="180"/>
        <w:rPr>
          <w:b/>
          <w:color w:val="5F497A" w:themeColor="accent4" w:themeShade="BF"/>
          <w:sz w:val="24"/>
        </w:rPr>
      </w:pPr>
      <w:r w:rsidRPr="00A224C1">
        <w:rPr>
          <w:b/>
          <w:color w:val="5F497A" w:themeColor="accent4" w:themeShade="BF"/>
          <w:sz w:val="24"/>
        </w:rPr>
        <w:lastRenderedPageBreak/>
        <w:t>Expected answers</w:t>
      </w:r>
    </w:p>
    <w:p w:rsidR="00920ADB" w:rsidRDefault="00920ADB" w:rsidP="00382ECC">
      <w:pPr>
        <w:spacing w:after="180"/>
        <w:ind w:left="426" w:hanging="426"/>
      </w:pPr>
      <w:r w:rsidRPr="00920ADB">
        <w:t>Statements A and B are right; and statement C is wrong.</w:t>
      </w:r>
    </w:p>
    <w:p w:rsidR="006A4440" w:rsidRPr="002C79AE" w:rsidRDefault="004C5D20" w:rsidP="00382ECC">
      <w:pPr>
        <w:spacing w:after="180"/>
        <w:ind w:left="426" w:hanging="426"/>
        <w:rPr>
          <w:b/>
          <w:color w:val="5F497A" w:themeColor="accent4" w:themeShade="BF"/>
          <w:sz w:val="24"/>
        </w:rPr>
      </w:pPr>
      <w:r w:rsidRPr="002C79AE">
        <w:rPr>
          <w:b/>
          <w:color w:val="5F497A" w:themeColor="accent4" w:themeShade="BF"/>
          <w:sz w:val="24"/>
        </w:rPr>
        <w:t>How to respond - w</w:t>
      </w:r>
      <w:r w:rsidR="006A4440" w:rsidRPr="002C79AE">
        <w:rPr>
          <w:b/>
          <w:color w:val="5F497A" w:themeColor="accent4" w:themeShade="BF"/>
          <w:sz w:val="24"/>
        </w:rPr>
        <w:t>h</w:t>
      </w:r>
      <w:r w:rsidRPr="002C79AE">
        <w:rPr>
          <w:b/>
          <w:color w:val="5F497A" w:themeColor="accent4" w:themeShade="BF"/>
          <w:sz w:val="24"/>
        </w:rPr>
        <w:t>at</w:t>
      </w:r>
      <w:r w:rsidR="006A4440" w:rsidRPr="002C79AE">
        <w:rPr>
          <w:b/>
          <w:color w:val="5F497A" w:themeColor="accent4" w:themeShade="BF"/>
          <w:sz w:val="24"/>
        </w:rPr>
        <w:t xml:space="preserve"> next?</w:t>
      </w:r>
    </w:p>
    <w:p w:rsidR="004F3FC2" w:rsidRDefault="00D40830" w:rsidP="00165128">
      <w:pPr>
        <w:spacing w:after="180"/>
      </w:pPr>
      <w:r>
        <w:t xml:space="preserve">With a bigger current more electrons move past a point in the wire each second because they are moving more quickly, but the total number of electrons in the wire does not change. As more electrons pass each point more quickly, there is greater friction on the metal ion (lattice) and the ions are caused to vibrate more quickly, which increases the temperature of the wire.  </w:t>
      </w:r>
    </w:p>
    <w:p w:rsidR="00A623A7" w:rsidRDefault="00462AA2" w:rsidP="00300EDA">
      <w:pPr>
        <w:spacing w:after="180"/>
        <w:ind w:left="426" w:hanging="426"/>
      </w:pPr>
      <w:r>
        <w:t>A</w:t>
      </w:r>
      <w:r>
        <w:tab/>
      </w:r>
      <w:r w:rsidR="00A86A1B" w:rsidRPr="00864D8B">
        <w:t xml:space="preserve">Some students </w:t>
      </w:r>
      <w:r w:rsidR="00D40830">
        <w:t>may not understand the mechanism for current heating a wire, or they may not understand what ions are</w:t>
      </w:r>
      <w:r w:rsidR="008F5D2A">
        <w:t xml:space="preserve"> or why they are found in metals</w:t>
      </w:r>
      <w:r w:rsidR="00CE2394" w:rsidRPr="00864D8B">
        <w:t>.</w:t>
      </w:r>
      <w:r w:rsidR="008F5D2A">
        <w:t xml:space="preserve"> </w:t>
      </w:r>
    </w:p>
    <w:p w:rsidR="00864D8B" w:rsidRDefault="00864D8B" w:rsidP="008F5D2A">
      <w:pPr>
        <w:spacing w:after="180"/>
        <w:ind w:left="426" w:hanging="426"/>
      </w:pPr>
      <w:r>
        <w:t>B</w:t>
      </w:r>
      <w:r w:rsidR="008F5D2A">
        <w:t>, C</w:t>
      </w:r>
      <w:r w:rsidR="0068185F">
        <w:tab/>
      </w:r>
      <w:r w:rsidR="008F5D2A">
        <w:t>Some students may have the misunderstanding that electrons flow from the generator and a bigger current is caused by there being more electrons moving through the wire, rather than the same number moving more quickly.</w:t>
      </w:r>
      <w:r w:rsidR="00F4716B">
        <w:t xml:space="preserve"> </w:t>
      </w:r>
    </w:p>
    <w:p w:rsidR="00F4716B" w:rsidRDefault="00F4716B" w:rsidP="008F5D2A">
      <w:pPr>
        <w:spacing w:after="180"/>
        <w:ind w:left="426" w:hanging="426"/>
      </w:pPr>
      <w:r>
        <w:tab/>
        <w:t>T</w:t>
      </w:r>
      <w:r w:rsidR="00F25698">
        <w:t>his</w:t>
      </w:r>
      <w:r>
        <w:t xml:space="preserve"> follows from </w:t>
      </w:r>
      <w:bookmarkStart w:id="0" w:name="_GoBack"/>
      <w:r>
        <w:t>a</w:t>
      </w:r>
      <w:bookmarkEnd w:id="0"/>
      <w:r>
        <w:t xml:space="preserve"> misunderstanding that a ‘battery’ has a store of electrons that it provides to a circuit.</w:t>
      </w:r>
    </w:p>
    <w:p w:rsidR="008F5D2A" w:rsidRDefault="00165128" w:rsidP="00165128">
      <w:pPr>
        <w:spacing w:after="180"/>
      </w:pPr>
      <w:r w:rsidRPr="004F039C">
        <w:t xml:space="preserve">If students have </w:t>
      </w:r>
      <w:r>
        <w:t>misunderstanding</w:t>
      </w:r>
      <w:r w:rsidRPr="004F039C">
        <w:t xml:space="preserve">s about </w:t>
      </w:r>
      <w:r w:rsidR="008F5D2A">
        <w:t>d</w:t>
      </w:r>
      <w:r w:rsidR="008F5D2A" w:rsidRPr="003277AE">
        <w:t>escrib</w:t>
      </w:r>
      <w:r w:rsidR="008F5D2A">
        <w:t>ing</w:t>
      </w:r>
      <w:r w:rsidR="008F5D2A" w:rsidRPr="003277AE">
        <w:t xml:space="preserve"> the heating effect of current on a conducting wire</w:t>
      </w:r>
      <w:r w:rsidRPr="008D4B87">
        <w:t xml:space="preserve">, it can help to </w:t>
      </w:r>
      <w:r>
        <w:t xml:space="preserve">provide students with </w:t>
      </w:r>
      <w:r w:rsidR="004D4B63">
        <w:t>an</w:t>
      </w:r>
      <w:r>
        <w:t xml:space="preserve"> opportunity to </w:t>
      </w:r>
      <w:r w:rsidR="00F32E28">
        <w:t>review their understanding</w:t>
      </w:r>
      <w:r w:rsidR="008F5D2A">
        <w:t xml:space="preserve">, perhaps using resources from the BEST key concept: </w:t>
      </w:r>
      <w:r w:rsidR="008F5D2A" w:rsidRPr="008F5D2A">
        <w:rPr>
          <w:i/>
        </w:rPr>
        <w:t>PEM6.1 Components with changing resistance</w:t>
      </w:r>
      <w:r w:rsidR="008F5D2A">
        <w:t xml:space="preserve">. </w:t>
      </w:r>
    </w:p>
    <w:p w:rsidR="003117F6" w:rsidRPr="002C79AE" w:rsidRDefault="00CC78A5" w:rsidP="00026DEC">
      <w:pPr>
        <w:spacing w:after="180"/>
        <w:rPr>
          <w:b/>
          <w:color w:val="5F497A" w:themeColor="accent4" w:themeShade="BF"/>
          <w:sz w:val="24"/>
        </w:rPr>
      </w:pPr>
      <w:r w:rsidRPr="002C79AE">
        <w:rPr>
          <w:b/>
          <w:color w:val="5F497A" w:themeColor="accent4" w:themeShade="BF"/>
          <w:sz w:val="24"/>
        </w:rPr>
        <w:t>Acknowledgments</w:t>
      </w:r>
    </w:p>
    <w:p w:rsidR="00D278E8" w:rsidRDefault="00D278E8" w:rsidP="00E172C6">
      <w:pPr>
        <w:spacing w:after="180"/>
      </w:pPr>
      <w:r>
        <w:t xml:space="preserve">Developed </w:t>
      </w:r>
      <w:r w:rsidR="0015356E">
        <w:t xml:space="preserve">by </w:t>
      </w:r>
      <w:r w:rsidR="007D536F">
        <w:t>Peter Fairhurst</w:t>
      </w:r>
      <w:r w:rsidR="0015356E">
        <w:t xml:space="preserve"> (UYSEG</w:t>
      </w:r>
      <w:r w:rsidR="007B29A3">
        <w:t>).</w:t>
      </w:r>
    </w:p>
    <w:p w:rsidR="00CC78A5" w:rsidRPr="00382ECC" w:rsidRDefault="00D278E8" w:rsidP="00E172C6">
      <w:pPr>
        <w:spacing w:after="180"/>
      </w:pPr>
      <w:r w:rsidRPr="00382ECC">
        <w:t>Image</w:t>
      </w:r>
      <w:r w:rsidR="00060A02">
        <w:rPr>
          <w:iCs/>
        </w:rPr>
        <w:t xml:space="preserve"> </w:t>
      </w:r>
      <w:r w:rsidR="00920ADB">
        <w:t>from Shutterstock.</w:t>
      </w:r>
    </w:p>
    <w:p w:rsidR="005A7687" w:rsidRDefault="003117F6" w:rsidP="00E24309">
      <w:pPr>
        <w:spacing w:after="180"/>
        <w:rPr>
          <w:b/>
          <w:color w:val="5F497A" w:themeColor="accent4" w:themeShade="BF"/>
          <w:sz w:val="24"/>
        </w:rPr>
      </w:pPr>
      <w:r w:rsidRPr="002C79AE">
        <w:rPr>
          <w:b/>
          <w:color w:val="5F497A" w:themeColor="accent4" w:themeShade="BF"/>
          <w:sz w:val="24"/>
        </w:rPr>
        <w:t>References</w:t>
      </w:r>
    </w:p>
    <w:p w:rsidR="00BA5A1B" w:rsidRPr="00BA5A1B" w:rsidRDefault="00F366DE" w:rsidP="00BA5A1B">
      <w:pPr>
        <w:pStyle w:val="EndNoteBibliography"/>
        <w:spacing w:after="120"/>
        <w:ind w:left="426" w:hanging="426"/>
      </w:pPr>
      <w:r>
        <w:rPr>
          <w:b/>
          <w:color w:val="5F497A" w:themeColor="accent4" w:themeShade="BF"/>
          <w:sz w:val="24"/>
        </w:rPr>
        <w:fldChar w:fldCharType="begin"/>
      </w:r>
      <w:r>
        <w:rPr>
          <w:b/>
          <w:color w:val="5F497A" w:themeColor="accent4" w:themeShade="BF"/>
          <w:sz w:val="24"/>
        </w:rPr>
        <w:instrText xml:space="preserve"> ADDIN EN.REFLIST </w:instrText>
      </w:r>
      <w:r>
        <w:rPr>
          <w:b/>
          <w:color w:val="5F497A" w:themeColor="accent4" w:themeShade="BF"/>
          <w:sz w:val="24"/>
        </w:rPr>
        <w:fldChar w:fldCharType="separate"/>
      </w:r>
      <w:r w:rsidR="00BA5A1B" w:rsidRPr="00BA5A1B">
        <w:t xml:space="preserve">Chasseigne, G., et al. (2011). Improving students' ability to intuitively infer resistance from magnitude of current and potential difference information: A functional learning approach. </w:t>
      </w:r>
      <w:r w:rsidR="00BA5A1B" w:rsidRPr="00BA5A1B">
        <w:rPr>
          <w:i/>
        </w:rPr>
        <w:t>European Journal of Psychology of Education,</w:t>
      </w:r>
      <w:r w:rsidR="00BA5A1B" w:rsidRPr="00BA5A1B">
        <w:t xml:space="preserve"> 26(1)</w:t>
      </w:r>
      <w:r w:rsidR="00BA5A1B" w:rsidRPr="00BA5A1B">
        <w:rPr>
          <w:b/>
        </w:rPr>
        <w:t>,</w:t>
      </w:r>
      <w:r w:rsidR="00BA5A1B" w:rsidRPr="00BA5A1B">
        <w:t xml:space="preserve"> 1-19.</w:t>
      </w:r>
    </w:p>
    <w:p w:rsidR="00BA5A1B" w:rsidRPr="00BA5A1B" w:rsidRDefault="00BA5A1B" w:rsidP="00BA5A1B">
      <w:pPr>
        <w:pStyle w:val="EndNoteBibliography"/>
        <w:spacing w:after="120"/>
        <w:ind w:left="426" w:hanging="426"/>
      </w:pPr>
      <w:r w:rsidRPr="00BA5A1B">
        <w:t xml:space="preserve">Hartley, R., Fairhurst, P. and Norris, T. (2021). Electricity and magnetism. In de Winter, J. &amp; Hardman, M. (eds.) </w:t>
      </w:r>
      <w:r w:rsidRPr="00BA5A1B">
        <w:rPr>
          <w:i/>
        </w:rPr>
        <w:t xml:space="preserve">Teaching secondary physics. </w:t>
      </w:r>
      <w:r w:rsidRPr="00BA5A1B">
        <w:t>3rd ed. London: Hodder Education.</w:t>
      </w:r>
    </w:p>
    <w:p w:rsidR="00B46FF9" w:rsidRDefault="00F366DE" w:rsidP="00BA5A1B">
      <w:pPr>
        <w:spacing w:after="120"/>
        <w:ind w:left="426" w:hanging="426"/>
        <w:rPr>
          <w:b/>
          <w:color w:val="5F497A" w:themeColor="accent4" w:themeShade="BF"/>
          <w:sz w:val="24"/>
        </w:rPr>
      </w:pPr>
      <w:r>
        <w:rPr>
          <w:b/>
          <w:color w:val="5F497A" w:themeColor="accent4" w:themeShade="BF"/>
          <w:sz w:val="24"/>
        </w:rPr>
        <w:fldChar w:fldCharType="end"/>
      </w:r>
    </w:p>
    <w:sectPr w:rsidR="00B46FF9" w:rsidSect="00642ECD">
      <w:headerReference w:type="default" r:id="rId10"/>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789" w:rsidRDefault="00181789" w:rsidP="000B473B">
      <w:r>
        <w:separator/>
      </w:r>
    </w:p>
  </w:endnote>
  <w:endnote w:type="continuationSeparator" w:id="0">
    <w:p w:rsidR="00181789" w:rsidRDefault="00181789" w:rsidP="000B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AC2" w:rsidRDefault="00201AC2" w:rsidP="00201AC2">
    <w:pPr>
      <w:pStyle w:val="Footer"/>
      <w:tabs>
        <w:tab w:val="clear" w:pos="4513"/>
        <w:tab w:val="clear" w:pos="9026"/>
        <w:tab w:val="right" w:pos="9072"/>
      </w:tabs>
      <w:rPr>
        <w:noProof/>
      </w:rPr>
    </w:pPr>
    <w:r>
      <w:rPr>
        <w:noProof/>
        <w:lang w:eastAsia="en-GB"/>
      </w:rPr>
      <mc:AlternateContent>
        <mc:Choice Requires="wps">
          <w:drawing>
            <wp:anchor distT="4294967295" distB="4294967295" distL="114300" distR="114300" simplePos="0" relativeHeight="251661312" behindDoc="0" locked="0" layoutInCell="1" allowOverlap="1" wp14:anchorId="6DCE372F" wp14:editId="1B27F0ED">
              <wp:simplePos x="0" y="0"/>
              <wp:positionH relativeFrom="column">
                <wp:posOffset>-914400</wp:posOffset>
              </wp:positionH>
              <wp:positionV relativeFrom="paragraph">
                <wp:posOffset>-56515</wp:posOffset>
              </wp:positionV>
              <wp:extent cx="7570800" cy="0"/>
              <wp:effectExtent l="0" t="0" r="3048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0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AAC015" id="_x0000_t32" coordsize="21600,21600" o:spt="32" o:oned="t" path="m,l21600,21600e" filled="f">
              <v:path arrowok="t" fillok="f" o:connecttype="none"/>
              <o:lock v:ext="edit" shapetype="t"/>
            </v:shapetype>
            <v:shape id="AutoShape 3" o:spid="_x0000_s1026" type="#_x0000_t32" style="position:absolute;margin-left:-1in;margin-top:-4.45pt;width:596.1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" strokeweight="1pt"/>
          </w:pict>
        </mc:Fallback>
      </mc:AlternateContent>
    </w:r>
    <w:r w:rsidR="000B11B1">
      <w:rPr>
        <w:sz w:val="16"/>
        <w:szCs w:val="16"/>
      </w:rPr>
      <w:t>Developed by the University of York Science Education Group, the Salters’ Institute and the Institute of Physics.</w:t>
    </w:r>
    <w:r>
      <w:rPr>
        <w:sz w:val="16"/>
        <w:szCs w:val="16"/>
      </w:rPr>
      <w:tab/>
    </w:r>
    <w:r>
      <w:fldChar w:fldCharType="begin"/>
    </w:r>
    <w:r>
      <w:instrText xml:space="preserve"> PAGE  \* Arabic  \* MERGEFORMAT </w:instrText>
    </w:r>
    <w:r>
      <w:fldChar w:fldCharType="separate"/>
    </w:r>
    <w:r w:rsidR="00F25698">
      <w:rPr>
        <w:noProof/>
      </w:rPr>
      <w:t>3</w:t>
    </w:r>
    <w:r>
      <w:rPr>
        <w:noProof/>
      </w:rPr>
      <w:fldChar w:fldCharType="end"/>
    </w:r>
  </w:p>
  <w:p w:rsidR="00201AC2" w:rsidRDefault="00201AC2" w:rsidP="00201AC2">
    <w:pPr>
      <w:pStyle w:val="Footer"/>
      <w:tabs>
        <w:tab w:val="clear" w:pos="4513"/>
        <w:tab w:val="clear" w:pos="9026"/>
        <w:tab w:val="right" w:pos="9072"/>
      </w:tabs>
      <w:rPr>
        <w:sz w:val="16"/>
        <w:szCs w:val="16"/>
      </w:rPr>
    </w:pPr>
    <w:r>
      <w:rPr>
        <w:sz w:val="16"/>
        <w:szCs w:val="16"/>
      </w:rPr>
      <w:t xml:space="preserve">This </w:t>
    </w:r>
    <w:r w:rsidR="000A0D12">
      <w:rPr>
        <w:sz w:val="16"/>
        <w:szCs w:val="16"/>
      </w:rPr>
      <w:t>document</w:t>
    </w:r>
    <w:r>
      <w:rPr>
        <w:sz w:val="16"/>
        <w:szCs w:val="16"/>
      </w:rPr>
      <w:t xml:space="preserve"> may have been edited. Download the original from </w:t>
    </w:r>
    <w:r w:rsidRPr="00ED4562">
      <w:rPr>
        <w:b/>
        <w:sz w:val="16"/>
        <w:szCs w:val="16"/>
      </w:rPr>
      <w:t>www.BestEvidenceScienceTeaching.org</w:t>
    </w:r>
  </w:p>
  <w:p w:rsidR="00F12C3B" w:rsidRPr="00201AC2" w:rsidRDefault="00201AC2" w:rsidP="00201AC2">
    <w:pPr>
      <w:pStyle w:val="Footer"/>
      <w:rPr>
        <w:sz w:val="16"/>
        <w:szCs w:val="16"/>
      </w:rPr>
    </w:pPr>
    <w:r>
      <w:rPr>
        <w:sz w:val="16"/>
        <w:szCs w:val="16"/>
      </w:rPr>
      <w:t xml:space="preserve">© University of York Science Education </w:t>
    </w:r>
    <w:r w:rsidR="002B5D71" w:rsidRPr="002B5D71">
      <w:rPr>
        <w:sz w:val="16"/>
        <w:szCs w:val="16"/>
      </w:rPr>
      <w:t>Group. Distributed under a Creative Commons Attribution-NonCommercial (CC BY-NC) license.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789" w:rsidRDefault="00181789" w:rsidP="000B473B">
      <w:r>
        <w:separator/>
      </w:r>
    </w:p>
  </w:footnote>
  <w:footnote w:type="continuationSeparator" w:id="0">
    <w:p w:rsidR="00181789" w:rsidRDefault="00181789" w:rsidP="000B4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3B" w:rsidRPr="004E5592" w:rsidRDefault="00BA7952" w:rsidP="00201AC2">
    <w:pPr>
      <w:pStyle w:val="Header"/>
      <w:ind w:left="3407" w:firstLine="3256"/>
      <w:rPr>
        <w:b/>
        <w:sz w:val="24"/>
        <w:szCs w:val="24"/>
      </w:rPr>
    </w:pPr>
    <w:r w:rsidRPr="004E5592">
      <w:rPr>
        <w:b/>
        <w:noProof/>
        <w:sz w:val="24"/>
        <w:szCs w:val="24"/>
        <w:lang w:eastAsia="en-GB"/>
      </w:rPr>
      <w:drawing>
        <wp:anchor distT="0" distB="0" distL="114300" distR="114300" simplePos="0" relativeHeight="251658240" behindDoc="0" locked="0" layoutInCell="1" allowOverlap="1">
          <wp:simplePos x="0" y="0"/>
          <wp:positionH relativeFrom="column">
            <wp:posOffset>-9525</wp:posOffset>
          </wp:positionH>
          <wp:positionV relativeFrom="paragraph">
            <wp:posOffset>-177165</wp:posOffset>
          </wp:positionV>
          <wp:extent cx="867600" cy="363600"/>
          <wp:effectExtent l="0" t="0" r="0" b="0"/>
          <wp:wrapNone/>
          <wp:docPr id="9"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sidR="002178AC">
      <w:rPr>
        <w:b/>
        <w:noProof/>
        <w:sz w:val="24"/>
        <w:szCs w:val="24"/>
        <w:lang w:eastAsia="en-GB"/>
      </w:rPr>
      <mc:AlternateContent>
        <mc:Choice Requires="wps">
          <w:drawing>
            <wp:anchor distT="4294967295" distB="4294967295" distL="114300" distR="114300" simplePos="0" relativeHeight="251659264" behindDoc="0" locked="0" layoutInCell="1" allowOverlap="1">
              <wp:simplePos x="0" y="0"/>
              <wp:positionH relativeFrom="column">
                <wp:posOffset>-914400</wp:posOffset>
              </wp:positionH>
              <wp:positionV relativeFrom="paragraph">
                <wp:posOffset>269239</wp:posOffset>
              </wp:positionV>
              <wp:extent cx="7572375" cy="0"/>
              <wp:effectExtent l="0" t="0" r="9525"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BE9EE3" id="_x0000_t32" coordsize="21600,21600" o:spt="32" o:oned="t" path="m,l21600,21600e" filled="f">
              <v:path arrowok="t" fillok="f" o:connecttype="none"/>
              <o:lock v:ext="edit" shapetype="t"/>
            </v:shapetype>
            <v:shape id="AutoShape 1" o:spid="_x0000_s1026" type="#_x0000_t32" style="position:absolute;margin-left:-1in;margin-top:21.2pt;width:596.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" strokeweight="1pt"/>
          </w:pict>
        </mc:Fallback>
      </mc:AlternateContent>
    </w:r>
    <w:r w:rsidR="00201AC2">
      <w:rPr>
        <w:b/>
        <w:sz w:val="24"/>
        <w:szCs w:val="24"/>
      </w:rPr>
      <w:t>STUDENT WORKSHEET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AC2" w:rsidRPr="004E5592" w:rsidRDefault="00201AC2" w:rsidP="001A40E2">
    <w:pPr>
      <w:pStyle w:val="Header"/>
      <w:ind w:left="3407" w:firstLine="3793"/>
      <w:rPr>
        <w:b/>
        <w:sz w:val="24"/>
        <w:szCs w:val="24"/>
      </w:rPr>
    </w:pPr>
    <w:r w:rsidRPr="004E5592">
      <w:rPr>
        <w:b/>
        <w:noProof/>
        <w:sz w:val="24"/>
        <w:szCs w:val="24"/>
        <w:lang w:eastAsia="en-GB"/>
      </w:rPr>
      <w:drawing>
        <wp:anchor distT="0" distB="0" distL="114300" distR="114300" simplePos="0" relativeHeight="251663360" behindDoc="0" locked="0" layoutInCell="1" allowOverlap="1" wp14:anchorId="2070DBE9" wp14:editId="24B13224">
          <wp:simplePos x="0" y="0"/>
          <wp:positionH relativeFrom="column">
            <wp:posOffset>-9525</wp:posOffset>
          </wp:positionH>
          <wp:positionV relativeFrom="paragraph">
            <wp:posOffset>-177165</wp:posOffset>
          </wp:positionV>
          <wp:extent cx="867600" cy="363600"/>
          <wp:effectExtent l="0" t="0" r="0" b="0"/>
          <wp:wrapNone/>
          <wp:docPr id="2"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Pr>
        <w:b/>
        <w:noProof/>
        <w:sz w:val="24"/>
        <w:szCs w:val="24"/>
        <w:lang w:eastAsia="en-GB"/>
      </w:rPr>
      <mc:AlternateContent>
        <mc:Choice Requires="wps">
          <w:drawing>
            <wp:anchor distT="4294967295" distB="4294967295" distL="114300" distR="114300" simplePos="0" relativeHeight="251664384" behindDoc="0" locked="0" layoutInCell="1" allowOverlap="1" wp14:anchorId="3CDD6745" wp14:editId="14CF93E4">
              <wp:simplePos x="0" y="0"/>
              <wp:positionH relativeFrom="column">
                <wp:posOffset>-914400</wp:posOffset>
              </wp:positionH>
              <wp:positionV relativeFrom="paragraph">
                <wp:posOffset>269239</wp:posOffset>
              </wp:positionV>
              <wp:extent cx="7572375" cy="0"/>
              <wp:effectExtent l="0" t="0" r="9525"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2BE360" id="_x0000_t32" coordsize="21600,21600" o:spt="32" o:oned="t" path="m,l21600,21600e" filled="f">
              <v:path arrowok="t" fillok="f" o:connecttype="none"/>
              <o:lock v:ext="edit" shapetype="t"/>
            </v:shapetype>
            <v:shape id="AutoShape 1" o:spid="_x0000_s1026" type="#_x0000_t32" style="position:absolute;margin-left:-1in;margin-top:21.2pt;width:596.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uKHw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" strokeweight="1pt"/>
          </w:pict>
        </mc:Fallback>
      </mc:AlternateContent>
    </w:r>
    <w:r>
      <w:rPr>
        <w:b/>
        <w:sz w:val="24"/>
        <w:szCs w:val="24"/>
      </w:rPr>
      <w:t>TEACHER NOTES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88B"/>
    <w:multiLevelType w:val="hybridMultilevel"/>
    <w:tmpl w:val="F09C2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022CC"/>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670A8C"/>
    <w:multiLevelType w:val="hybridMultilevel"/>
    <w:tmpl w:val="BC26A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EB6024A"/>
    <w:multiLevelType w:val="hybridMultilevel"/>
    <w:tmpl w:val="0830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F1B6F"/>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UoY -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81789"/>
    <w:rsid w:val="00015578"/>
    <w:rsid w:val="00015B4B"/>
    <w:rsid w:val="00024731"/>
    <w:rsid w:val="00026DEC"/>
    <w:rsid w:val="00047E37"/>
    <w:rsid w:val="000505CA"/>
    <w:rsid w:val="00060A02"/>
    <w:rsid w:val="0007651D"/>
    <w:rsid w:val="0009089A"/>
    <w:rsid w:val="0009465A"/>
    <w:rsid w:val="000947E2"/>
    <w:rsid w:val="00095E04"/>
    <w:rsid w:val="000A0D12"/>
    <w:rsid w:val="000B11B1"/>
    <w:rsid w:val="000B473B"/>
    <w:rsid w:val="000D0E89"/>
    <w:rsid w:val="000D557D"/>
    <w:rsid w:val="000E1095"/>
    <w:rsid w:val="000E2599"/>
    <w:rsid w:val="000E2689"/>
    <w:rsid w:val="00142613"/>
    <w:rsid w:val="00144DA7"/>
    <w:rsid w:val="0015356E"/>
    <w:rsid w:val="00161D3F"/>
    <w:rsid w:val="00165128"/>
    <w:rsid w:val="00181789"/>
    <w:rsid w:val="001915D4"/>
    <w:rsid w:val="001A1FED"/>
    <w:rsid w:val="001A40E2"/>
    <w:rsid w:val="001C4805"/>
    <w:rsid w:val="001D5872"/>
    <w:rsid w:val="00201AC2"/>
    <w:rsid w:val="00214608"/>
    <w:rsid w:val="0021607B"/>
    <w:rsid w:val="002178AC"/>
    <w:rsid w:val="0022547C"/>
    <w:rsid w:val="00226B82"/>
    <w:rsid w:val="0025410A"/>
    <w:rsid w:val="00271D8D"/>
    <w:rsid w:val="0027553E"/>
    <w:rsid w:val="0028012F"/>
    <w:rsid w:val="002828DF"/>
    <w:rsid w:val="00287876"/>
    <w:rsid w:val="00292C53"/>
    <w:rsid w:val="00294E22"/>
    <w:rsid w:val="002B5D71"/>
    <w:rsid w:val="002C22EA"/>
    <w:rsid w:val="002C59BA"/>
    <w:rsid w:val="002C79AE"/>
    <w:rsid w:val="002F3E7E"/>
    <w:rsid w:val="00300EDA"/>
    <w:rsid w:val="00301AA9"/>
    <w:rsid w:val="003117F6"/>
    <w:rsid w:val="003277AE"/>
    <w:rsid w:val="00330F51"/>
    <w:rsid w:val="003334B8"/>
    <w:rsid w:val="003533B8"/>
    <w:rsid w:val="00370E22"/>
    <w:rsid w:val="003752BE"/>
    <w:rsid w:val="00382ECC"/>
    <w:rsid w:val="00385104"/>
    <w:rsid w:val="003A346A"/>
    <w:rsid w:val="003B2917"/>
    <w:rsid w:val="003B541B"/>
    <w:rsid w:val="003E2B2F"/>
    <w:rsid w:val="003E6046"/>
    <w:rsid w:val="003F16F9"/>
    <w:rsid w:val="00430C1F"/>
    <w:rsid w:val="00431836"/>
    <w:rsid w:val="00442595"/>
    <w:rsid w:val="0045323E"/>
    <w:rsid w:val="00462AA2"/>
    <w:rsid w:val="004B0EE1"/>
    <w:rsid w:val="004B1C32"/>
    <w:rsid w:val="004C1666"/>
    <w:rsid w:val="004C5D20"/>
    <w:rsid w:val="004D0D83"/>
    <w:rsid w:val="004D4B63"/>
    <w:rsid w:val="004E1DF1"/>
    <w:rsid w:val="004E5592"/>
    <w:rsid w:val="004F3FC2"/>
    <w:rsid w:val="0050055B"/>
    <w:rsid w:val="0051126E"/>
    <w:rsid w:val="00524710"/>
    <w:rsid w:val="00535269"/>
    <w:rsid w:val="0055049F"/>
    <w:rsid w:val="00555342"/>
    <w:rsid w:val="005560E2"/>
    <w:rsid w:val="005A0125"/>
    <w:rsid w:val="005A452E"/>
    <w:rsid w:val="005A6EE7"/>
    <w:rsid w:val="005A7687"/>
    <w:rsid w:val="005B0330"/>
    <w:rsid w:val="005F1A7B"/>
    <w:rsid w:val="006355D8"/>
    <w:rsid w:val="00642ECD"/>
    <w:rsid w:val="006502A0"/>
    <w:rsid w:val="00664742"/>
    <w:rsid w:val="006736F1"/>
    <w:rsid w:val="006772F5"/>
    <w:rsid w:val="0068185F"/>
    <w:rsid w:val="006A2280"/>
    <w:rsid w:val="006A4440"/>
    <w:rsid w:val="006B0615"/>
    <w:rsid w:val="006B40A5"/>
    <w:rsid w:val="006D166B"/>
    <w:rsid w:val="006D56CD"/>
    <w:rsid w:val="006E2376"/>
    <w:rsid w:val="006F3279"/>
    <w:rsid w:val="006F72ED"/>
    <w:rsid w:val="00700108"/>
    <w:rsid w:val="00704AEE"/>
    <w:rsid w:val="00722F9A"/>
    <w:rsid w:val="00743B91"/>
    <w:rsid w:val="00754539"/>
    <w:rsid w:val="0077646D"/>
    <w:rsid w:val="00781BC6"/>
    <w:rsid w:val="007A3C86"/>
    <w:rsid w:val="007A683E"/>
    <w:rsid w:val="007A748B"/>
    <w:rsid w:val="007B18B8"/>
    <w:rsid w:val="007B29A3"/>
    <w:rsid w:val="007C26E1"/>
    <w:rsid w:val="007D0FC5"/>
    <w:rsid w:val="007D1D65"/>
    <w:rsid w:val="007D536F"/>
    <w:rsid w:val="007E0A9E"/>
    <w:rsid w:val="007E5309"/>
    <w:rsid w:val="00800DE1"/>
    <w:rsid w:val="00813F47"/>
    <w:rsid w:val="0082276E"/>
    <w:rsid w:val="0083677F"/>
    <w:rsid w:val="008450D6"/>
    <w:rsid w:val="00856FCA"/>
    <w:rsid w:val="00864D8B"/>
    <w:rsid w:val="00873B8C"/>
    <w:rsid w:val="00880E3B"/>
    <w:rsid w:val="008A405F"/>
    <w:rsid w:val="008B411D"/>
    <w:rsid w:val="008C254E"/>
    <w:rsid w:val="008C7F34"/>
    <w:rsid w:val="008E580C"/>
    <w:rsid w:val="008F5D2A"/>
    <w:rsid w:val="0090047A"/>
    <w:rsid w:val="00920ADB"/>
    <w:rsid w:val="00925026"/>
    <w:rsid w:val="00931264"/>
    <w:rsid w:val="00942A4B"/>
    <w:rsid w:val="00960577"/>
    <w:rsid w:val="00961D59"/>
    <w:rsid w:val="009B2D55"/>
    <w:rsid w:val="009B5754"/>
    <w:rsid w:val="009C0343"/>
    <w:rsid w:val="009E0D11"/>
    <w:rsid w:val="009F2253"/>
    <w:rsid w:val="00A01222"/>
    <w:rsid w:val="00A224C1"/>
    <w:rsid w:val="00A24A16"/>
    <w:rsid w:val="00A34314"/>
    <w:rsid w:val="00A37D14"/>
    <w:rsid w:val="00A6111E"/>
    <w:rsid w:val="00A6168B"/>
    <w:rsid w:val="00A62028"/>
    <w:rsid w:val="00A623A7"/>
    <w:rsid w:val="00A63850"/>
    <w:rsid w:val="00A86A1B"/>
    <w:rsid w:val="00AA5B77"/>
    <w:rsid w:val="00AA6236"/>
    <w:rsid w:val="00AB6AE7"/>
    <w:rsid w:val="00AD21F5"/>
    <w:rsid w:val="00B05764"/>
    <w:rsid w:val="00B06225"/>
    <w:rsid w:val="00B23C7A"/>
    <w:rsid w:val="00B305F5"/>
    <w:rsid w:val="00B35B63"/>
    <w:rsid w:val="00B46FF9"/>
    <w:rsid w:val="00B47E1D"/>
    <w:rsid w:val="00B62366"/>
    <w:rsid w:val="00B65913"/>
    <w:rsid w:val="00B73E6E"/>
    <w:rsid w:val="00B75483"/>
    <w:rsid w:val="00BA5A1B"/>
    <w:rsid w:val="00BA7952"/>
    <w:rsid w:val="00BB44B4"/>
    <w:rsid w:val="00BB4E69"/>
    <w:rsid w:val="00BE1F92"/>
    <w:rsid w:val="00BF0BBF"/>
    <w:rsid w:val="00BF6C8A"/>
    <w:rsid w:val="00C05571"/>
    <w:rsid w:val="00C246CE"/>
    <w:rsid w:val="00C46083"/>
    <w:rsid w:val="00C54711"/>
    <w:rsid w:val="00C57FA2"/>
    <w:rsid w:val="00C74331"/>
    <w:rsid w:val="00CA64D2"/>
    <w:rsid w:val="00CB70D3"/>
    <w:rsid w:val="00CC2E4D"/>
    <w:rsid w:val="00CC78A5"/>
    <w:rsid w:val="00CC7B16"/>
    <w:rsid w:val="00CE15FE"/>
    <w:rsid w:val="00CE2394"/>
    <w:rsid w:val="00D02E15"/>
    <w:rsid w:val="00D04A0D"/>
    <w:rsid w:val="00D14F44"/>
    <w:rsid w:val="00D2217A"/>
    <w:rsid w:val="00D278E8"/>
    <w:rsid w:val="00D40830"/>
    <w:rsid w:val="00D421E8"/>
    <w:rsid w:val="00D44604"/>
    <w:rsid w:val="00D479B3"/>
    <w:rsid w:val="00D52283"/>
    <w:rsid w:val="00D524E5"/>
    <w:rsid w:val="00D72FEF"/>
    <w:rsid w:val="00D755FA"/>
    <w:rsid w:val="00DC4A4E"/>
    <w:rsid w:val="00DC5F4F"/>
    <w:rsid w:val="00DD1874"/>
    <w:rsid w:val="00DD4872"/>
    <w:rsid w:val="00DD63BD"/>
    <w:rsid w:val="00DF05DB"/>
    <w:rsid w:val="00DF7E20"/>
    <w:rsid w:val="00E172C6"/>
    <w:rsid w:val="00E24309"/>
    <w:rsid w:val="00E443C7"/>
    <w:rsid w:val="00E53D82"/>
    <w:rsid w:val="00E73D31"/>
    <w:rsid w:val="00E744D8"/>
    <w:rsid w:val="00E9330A"/>
    <w:rsid w:val="00EA2111"/>
    <w:rsid w:val="00EC1E1E"/>
    <w:rsid w:val="00EE6B97"/>
    <w:rsid w:val="00F12C3B"/>
    <w:rsid w:val="00F2483A"/>
    <w:rsid w:val="00F25698"/>
    <w:rsid w:val="00F25912"/>
    <w:rsid w:val="00F26884"/>
    <w:rsid w:val="00F32E28"/>
    <w:rsid w:val="00F366DE"/>
    <w:rsid w:val="00F4716B"/>
    <w:rsid w:val="00F57754"/>
    <w:rsid w:val="00F71499"/>
    <w:rsid w:val="00F72ECC"/>
    <w:rsid w:val="00F7557D"/>
    <w:rsid w:val="00F8355F"/>
    <w:rsid w:val="00F83E31"/>
    <w:rsid w:val="00F968A0"/>
    <w:rsid w:val="00FA3196"/>
    <w:rsid w:val="00FB2831"/>
    <w:rsid w:val="00FF5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7CF229"/>
  <w15:docId w15:val="{D22DDF46-059E-4C8F-A84F-039AA097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E4D"/>
    <w:pPr>
      <w:spacing w:after="0" w:line="240" w:lineRule="auto"/>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73B"/>
    <w:pPr>
      <w:tabs>
        <w:tab w:val="center" w:pos="4513"/>
        <w:tab w:val="right" w:pos="9026"/>
      </w:tabs>
    </w:pPr>
  </w:style>
  <w:style w:type="character" w:customStyle="1" w:styleId="HeaderChar">
    <w:name w:val="Header Char"/>
    <w:basedOn w:val="DefaultParagraphFont"/>
    <w:link w:val="Header"/>
    <w:uiPriority w:val="99"/>
    <w:rsid w:val="000B473B"/>
    <w:rPr>
      <w:rFonts w:cs="Arial"/>
    </w:rPr>
  </w:style>
  <w:style w:type="paragraph" w:styleId="Footer">
    <w:name w:val="footer"/>
    <w:basedOn w:val="Normal"/>
    <w:link w:val="FooterChar"/>
    <w:uiPriority w:val="99"/>
    <w:unhideWhenUsed/>
    <w:rsid w:val="000B473B"/>
    <w:pPr>
      <w:tabs>
        <w:tab w:val="center" w:pos="4513"/>
        <w:tab w:val="right" w:pos="9026"/>
      </w:tabs>
    </w:pPr>
  </w:style>
  <w:style w:type="character" w:customStyle="1" w:styleId="FooterChar">
    <w:name w:val="Footer Char"/>
    <w:basedOn w:val="DefaultParagraphFont"/>
    <w:link w:val="Footer"/>
    <w:uiPriority w:val="99"/>
    <w:rsid w:val="000B473B"/>
    <w:rPr>
      <w:rFonts w:cs="Arial"/>
    </w:rPr>
  </w:style>
  <w:style w:type="paragraph" w:styleId="BalloonText">
    <w:name w:val="Balloon Text"/>
    <w:basedOn w:val="Normal"/>
    <w:link w:val="BalloonTextChar"/>
    <w:uiPriority w:val="99"/>
    <w:semiHidden/>
    <w:unhideWhenUsed/>
    <w:rsid w:val="000B473B"/>
    <w:rPr>
      <w:rFonts w:ascii="Tahoma" w:hAnsi="Tahoma" w:cs="Tahoma"/>
      <w:sz w:val="16"/>
      <w:szCs w:val="16"/>
    </w:rPr>
  </w:style>
  <w:style w:type="character" w:customStyle="1" w:styleId="BalloonTextChar">
    <w:name w:val="Balloon Text Char"/>
    <w:basedOn w:val="DefaultParagraphFont"/>
    <w:link w:val="BalloonText"/>
    <w:uiPriority w:val="99"/>
    <w:semiHidden/>
    <w:rsid w:val="000B473B"/>
    <w:rPr>
      <w:rFonts w:ascii="Tahoma" w:hAnsi="Tahoma" w:cs="Tahoma"/>
      <w:sz w:val="16"/>
      <w:szCs w:val="16"/>
    </w:rPr>
  </w:style>
  <w:style w:type="table" w:styleId="TableGrid">
    <w:name w:val="Table Grid"/>
    <w:basedOn w:val="TableNormal"/>
    <w:uiPriority w:val="59"/>
    <w:rsid w:val="00E1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2C6"/>
    <w:pPr>
      <w:ind w:left="720"/>
      <w:contextualSpacing/>
    </w:pPr>
  </w:style>
  <w:style w:type="paragraph" w:styleId="NormalWeb">
    <w:name w:val="Normal (Web)"/>
    <w:basedOn w:val="Normal"/>
    <w:uiPriority w:val="99"/>
    <w:semiHidden/>
    <w:unhideWhenUsed/>
    <w:rsid w:val="002B5D7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Normal"/>
    <w:link w:val="EndNoteBibliographyTitleChar"/>
    <w:rsid w:val="005A7687"/>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A7687"/>
    <w:rPr>
      <w:rFonts w:ascii="Calibri" w:hAnsi="Calibri" w:cs="Calibri"/>
      <w:noProof/>
      <w:lang w:val="en-US"/>
    </w:rPr>
  </w:style>
  <w:style w:type="paragraph" w:customStyle="1" w:styleId="EndNoteBibliography">
    <w:name w:val="EndNote Bibliography"/>
    <w:basedOn w:val="Normal"/>
    <w:link w:val="EndNoteBibliographyChar"/>
    <w:rsid w:val="005A7687"/>
    <w:rPr>
      <w:rFonts w:ascii="Calibri" w:hAnsi="Calibri" w:cs="Calibri"/>
      <w:noProof/>
      <w:lang w:val="en-US"/>
    </w:rPr>
  </w:style>
  <w:style w:type="character" w:customStyle="1" w:styleId="EndNoteBibliographyChar">
    <w:name w:val="EndNote Bibliography Char"/>
    <w:basedOn w:val="DefaultParagraphFont"/>
    <w:link w:val="EndNoteBibliography"/>
    <w:rsid w:val="005A7687"/>
    <w:rPr>
      <w:rFonts w:ascii="Calibri" w:hAnsi="Calibri" w:cs="Calibri"/>
      <w:noProof/>
      <w:lang w:val="en-US"/>
    </w:rPr>
  </w:style>
  <w:style w:type="character" w:styleId="CommentReference">
    <w:name w:val="annotation reference"/>
    <w:basedOn w:val="DefaultParagraphFont"/>
    <w:uiPriority w:val="99"/>
    <w:semiHidden/>
    <w:unhideWhenUsed/>
    <w:rsid w:val="00BA5A1B"/>
    <w:rPr>
      <w:sz w:val="16"/>
      <w:szCs w:val="16"/>
    </w:rPr>
  </w:style>
  <w:style w:type="paragraph" w:styleId="CommentText">
    <w:name w:val="annotation text"/>
    <w:basedOn w:val="Normal"/>
    <w:link w:val="CommentTextChar"/>
    <w:uiPriority w:val="99"/>
    <w:semiHidden/>
    <w:unhideWhenUsed/>
    <w:rsid w:val="00BA5A1B"/>
    <w:rPr>
      <w:sz w:val="20"/>
      <w:szCs w:val="20"/>
    </w:rPr>
  </w:style>
  <w:style w:type="character" w:customStyle="1" w:styleId="CommentTextChar">
    <w:name w:val="Comment Text Char"/>
    <w:basedOn w:val="DefaultParagraphFont"/>
    <w:link w:val="CommentText"/>
    <w:uiPriority w:val="99"/>
    <w:semiHidden/>
    <w:rsid w:val="00BA5A1B"/>
    <w:rPr>
      <w:rFonts w:cs="Arial"/>
      <w:sz w:val="20"/>
      <w:szCs w:val="20"/>
    </w:rPr>
  </w:style>
  <w:style w:type="paragraph" w:styleId="CommentSubject">
    <w:name w:val="annotation subject"/>
    <w:basedOn w:val="CommentText"/>
    <w:next w:val="CommentText"/>
    <w:link w:val="CommentSubjectChar"/>
    <w:uiPriority w:val="99"/>
    <w:semiHidden/>
    <w:unhideWhenUsed/>
    <w:rsid w:val="00BA5A1B"/>
    <w:rPr>
      <w:b/>
      <w:bCs/>
    </w:rPr>
  </w:style>
  <w:style w:type="character" w:customStyle="1" w:styleId="CommentSubjectChar">
    <w:name w:val="Comment Subject Char"/>
    <w:basedOn w:val="CommentTextChar"/>
    <w:link w:val="CommentSubject"/>
    <w:uiPriority w:val="99"/>
    <w:semiHidden/>
    <w:rsid w:val="00BA5A1B"/>
    <w:rPr>
      <w:rFonts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2498">
      <w:bodyDiv w:val="1"/>
      <w:marLeft w:val="0"/>
      <w:marRight w:val="0"/>
      <w:marTop w:val="0"/>
      <w:marBottom w:val="0"/>
      <w:divBdr>
        <w:top w:val="none" w:sz="0" w:space="0" w:color="auto"/>
        <w:left w:val="none" w:sz="0" w:space="0" w:color="auto"/>
        <w:bottom w:val="none" w:sz="0" w:space="0" w:color="auto"/>
        <w:right w:val="none" w:sz="0" w:space="0" w:color="auto"/>
      </w:divBdr>
    </w:div>
    <w:div w:id="193352807">
      <w:bodyDiv w:val="1"/>
      <w:marLeft w:val="0"/>
      <w:marRight w:val="0"/>
      <w:marTop w:val="0"/>
      <w:marBottom w:val="0"/>
      <w:divBdr>
        <w:top w:val="none" w:sz="0" w:space="0" w:color="auto"/>
        <w:left w:val="none" w:sz="0" w:space="0" w:color="auto"/>
        <w:bottom w:val="none" w:sz="0" w:space="0" w:color="auto"/>
        <w:right w:val="none" w:sz="0" w:space="0" w:color="auto"/>
      </w:divBdr>
    </w:div>
    <w:div w:id="215314907">
      <w:bodyDiv w:val="1"/>
      <w:marLeft w:val="0"/>
      <w:marRight w:val="0"/>
      <w:marTop w:val="0"/>
      <w:marBottom w:val="0"/>
      <w:divBdr>
        <w:top w:val="none" w:sz="0" w:space="0" w:color="auto"/>
        <w:left w:val="none" w:sz="0" w:space="0" w:color="auto"/>
        <w:bottom w:val="none" w:sz="0" w:space="0" w:color="auto"/>
        <w:right w:val="none" w:sz="0" w:space="0" w:color="auto"/>
      </w:divBdr>
    </w:div>
    <w:div w:id="371270470">
      <w:bodyDiv w:val="1"/>
      <w:marLeft w:val="0"/>
      <w:marRight w:val="0"/>
      <w:marTop w:val="0"/>
      <w:marBottom w:val="0"/>
      <w:divBdr>
        <w:top w:val="none" w:sz="0" w:space="0" w:color="auto"/>
        <w:left w:val="none" w:sz="0" w:space="0" w:color="auto"/>
        <w:bottom w:val="none" w:sz="0" w:space="0" w:color="auto"/>
        <w:right w:val="none" w:sz="0" w:space="0" w:color="auto"/>
      </w:divBdr>
    </w:div>
    <w:div w:id="437213300">
      <w:bodyDiv w:val="1"/>
      <w:marLeft w:val="0"/>
      <w:marRight w:val="0"/>
      <w:marTop w:val="0"/>
      <w:marBottom w:val="0"/>
      <w:divBdr>
        <w:top w:val="none" w:sz="0" w:space="0" w:color="auto"/>
        <w:left w:val="none" w:sz="0" w:space="0" w:color="auto"/>
        <w:bottom w:val="none" w:sz="0" w:space="0" w:color="auto"/>
        <w:right w:val="none" w:sz="0" w:space="0" w:color="auto"/>
      </w:divBdr>
    </w:div>
    <w:div w:id="491719578">
      <w:bodyDiv w:val="1"/>
      <w:marLeft w:val="0"/>
      <w:marRight w:val="0"/>
      <w:marTop w:val="0"/>
      <w:marBottom w:val="0"/>
      <w:divBdr>
        <w:top w:val="none" w:sz="0" w:space="0" w:color="auto"/>
        <w:left w:val="none" w:sz="0" w:space="0" w:color="auto"/>
        <w:bottom w:val="none" w:sz="0" w:space="0" w:color="auto"/>
        <w:right w:val="none" w:sz="0" w:space="0" w:color="auto"/>
      </w:divBdr>
    </w:div>
    <w:div w:id="507334949">
      <w:bodyDiv w:val="1"/>
      <w:marLeft w:val="0"/>
      <w:marRight w:val="0"/>
      <w:marTop w:val="0"/>
      <w:marBottom w:val="0"/>
      <w:divBdr>
        <w:top w:val="none" w:sz="0" w:space="0" w:color="auto"/>
        <w:left w:val="none" w:sz="0" w:space="0" w:color="auto"/>
        <w:bottom w:val="none" w:sz="0" w:space="0" w:color="auto"/>
        <w:right w:val="none" w:sz="0" w:space="0" w:color="auto"/>
      </w:divBdr>
    </w:div>
    <w:div w:id="517742636">
      <w:bodyDiv w:val="1"/>
      <w:marLeft w:val="0"/>
      <w:marRight w:val="0"/>
      <w:marTop w:val="0"/>
      <w:marBottom w:val="0"/>
      <w:divBdr>
        <w:top w:val="none" w:sz="0" w:space="0" w:color="auto"/>
        <w:left w:val="none" w:sz="0" w:space="0" w:color="auto"/>
        <w:bottom w:val="none" w:sz="0" w:space="0" w:color="auto"/>
        <w:right w:val="none" w:sz="0" w:space="0" w:color="auto"/>
      </w:divBdr>
    </w:div>
    <w:div w:id="548879419">
      <w:bodyDiv w:val="1"/>
      <w:marLeft w:val="0"/>
      <w:marRight w:val="0"/>
      <w:marTop w:val="0"/>
      <w:marBottom w:val="0"/>
      <w:divBdr>
        <w:top w:val="none" w:sz="0" w:space="0" w:color="auto"/>
        <w:left w:val="none" w:sz="0" w:space="0" w:color="auto"/>
        <w:bottom w:val="none" w:sz="0" w:space="0" w:color="auto"/>
        <w:right w:val="none" w:sz="0" w:space="0" w:color="auto"/>
      </w:divBdr>
    </w:div>
    <w:div w:id="619146150">
      <w:bodyDiv w:val="1"/>
      <w:marLeft w:val="0"/>
      <w:marRight w:val="0"/>
      <w:marTop w:val="0"/>
      <w:marBottom w:val="0"/>
      <w:divBdr>
        <w:top w:val="none" w:sz="0" w:space="0" w:color="auto"/>
        <w:left w:val="none" w:sz="0" w:space="0" w:color="auto"/>
        <w:bottom w:val="none" w:sz="0" w:space="0" w:color="auto"/>
        <w:right w:val="none" w:sz="0" w:space="0" w:color="auto"/>
      </w:divBdr>
    </w:div>
    <w:div w:id="718482305">
      <w:bodyDiv w:val="1"/>
      <w:marLeft w:val="0"/>
      <w:marRight w:val="0"/>
      <w:marTop w:val="0"/>
      <w:marBottom w:val="0"/>
      <w:divBdr>
        <w:top w:val="none" w:sz="0" w:space="0" w:color="auto"/>
        <w:left w:val="none" w:sz="0" w:space="0" w:color="auto"/>
        <w:bottom w:val="none" w:sz="0" w:space="0" w:color="auto"/>
        <w:right w:val="none" w:sz="0" w:space="0" w:color="auto"/>
      </w:divBdr>
    </w:div>
    <w:div w:id="802113647">
      <w:bodyDiv w:val="1"/>
      <w:marLeft w:val="0"/>
      <w:marRight w:val="0"/>
      <w:marTop w:val="0"/>
      <w:marBottom w:val="0"/>
      <w:divBdr>
        <w:top w:val="none" w:sz="0" w:space="0" w:color="auto"/>
        <w:left w:val="none" w:sz="0" w:space="0" w:color="auto"/>
        <w:bottom w:val="none" w:sz="0" w:space="0" w:color="auto"/>
        <w:right w:val="none" w:sz="0" w:space="0" w:color="auto"/>
      </w:divBdr>
    </w:div>
    <w:div w:id="954991190">
      <w:bodyDiv w:val="1"/>
      <w:marLeft w:val="0"/>
      <w:marRight w:val="0"/>
      <w:marTop w:val="0"/>
      <w:marBottom w:val="0"/>
      <w:divBdr>
        <w:top w:val="none" w:sz="0" w:space="0" w:color="auto"/>
        <w:left w:val="none" w:sz="0" w:space="0" w:color="auto"/>
        <w:bottom w:val="none" w:sz="0" w:space="0" w:color="auto"/>
        <w:right w:val="none" w:sz="0" w:space="0" w:color="auto"/>
      </w:divBdr>
    </w:div>
    <w:div w:id="1052921149">
      <w:bodyDiv w:val="1"/>
      <w:marLeft w:val="0"/>
      <w:marRight w:val="0"/>
      <w:marTop w:val="0"/>
      <w:marBottom w:val="0"/>
      <w:divBdr>
        <w:top w:val="none" w:sz="0" w:space="0" w:color="auto"/>
        <w:left w:val="none" w:sz="0" w:space="0" w:color="auto"/>
        <w:bottom w:val="none" w:sz="0" w:space="0" w:color="auto"/>
        <w:right w:val="none" w:sz="0" w:space="0" w:color="auto"/>
      </w:divBdr>
    </w:div>
    <w:div w:id="1109281552">
      <w:bodyDiv w:val="1"/>
      <w:marLeft w:val="0"/>
      <w:marRight w:val="0"/>
      <w:marTop w:val="0"/>
      <w:marBottom w:val="0"/>
      <w:divBdr>
        <w:top w:val="none" w:sz="0" w:space="0" w:color="auto"/>
        <w:left w:val="none" w:sz="0" w:space="0" w:color="auto"/>
        <w:bottom w:val="none" w:sz="0" w:space="0" w:color="auto"/>
        <w:right w:val="none" w:sz="0" w:space="0" w:color="auto"/>
      </w:divBdr>
    </w:div>
    <w:div w:id="1115446824">
      <w:bodyDiv w:val="1"/>
      <w:marLeft w:val="0"/>
      <w:marRight w:val="0"/>
      <w:marTop w:val="0"/>
      <w:marBottom w:val="0"/>
      <w:divBdr>
        <w:top w:val="none" w:sz="0" w:space="0" w:color="auto"/>
        <w:left w:val="none" w:sz="0" w:space="0" w:color="auto"/>
        <w:bottom w:val="none" w:sz="0" w:space="0" w:color="auto"/>
        <w:right w:val="none" w:sz="0" w:space="0" w:color="auto"/>
      </w:divBdr>
    </w:div>
    <w:div w:id="1130591705">
      <w:bodyDiv w:val="1"/>
      <w:marLeft w:val="0"/>
      <w:marRight w:val="0"/>
      <w:marTop w:val="0"/>
      <w:marBottom w:val="0"/>
      <w:divBdr>
        <w:top w:val="none" w:sz="0" w:space="0" w:color="auto"/>
        <w:left w:val="none" w:sz="0" w:space="0" w:color="auto"/>
        <w:bottom w:val="none" w:sz="0" w:space="0" w:color="auto"/>
        <w:right w:val="none" w:sz="0" w:space="0" w:color="auto"/>
      </w:divBdr>
    </w:div>
    <w:div w:id="1227060678">
      <w:bodyDiv w:val="1"/>
      <w:marLeft w:val="0"/>
      <w:marRight w:val="0"/>
      <w:marTop w:val="0"/>
      <w:marBottom w:val="0"/>
      <w:divBdr>
        <w:top w:val="none" w:sz="0" w:space="0" w:color="auto"/>
        <w:left w:val="none" w:sz="0" w:space="0" w:color="auto"/>
        <w:bottom w:val="none" w:sz="0" w:space="0" w:color="auto"/>
        <w:right w:val="none" w:sz="0" w:space="0" w:color="auto"/>
      </w:divBdr>
    </w:div>
    <w:div w:id="1228683504">
      <w:bodyDiv w:val="1"/>
      <w:marLeft w:val="0"/>
      <w:marRight w:val="0"/>
      <w:marTop w:val="0"/>
      <w:marBottom w:val="0"/>
      <w:divBdr>
        <w:top w:val="none" w:sz="0" w:space="0" w:color="auto"/>
        <w:left w:val="none" w:sz="0" w:space="0" w:color="auto"/>
        <w:bottom w:val="none" w:sz="0" w:space="0" w:color="auto"/>
        <w:right w:val="none" w:sz="0" w:space="0" w:color="auto"/>
      </w:divBdr>
    </w:div>
    <w:div w:id="1303464990">
      <w:bodyDiv w:val="1"/>
      <w:marLeft w:val="0"/>
      <w:marRight w:val="0"/>
      <w:marTop w:val="0"/>
      <w:marBottom w:val="0"/>
      <w:divBdr>
        <w:top w:val="none" w:sz="0" w:space="0" w:color="auto"/>
        <w:left w:val="none" w:sz="0" w:space="0" w:color="auto"/>
        <w:bottom w:val="none" w:sz="0" w:space="0" w:color="auto"/>
        <w:right w:val="none" w:sz="0" w:space="0" w:color="auto"/>
      </w:divBdr>
    </w:div>
    <w:div w:id="1326786998">
      <w:bodyDiv w:val="1"/>
      <w:marLeft w:val="0"/>
      <w:marRight w:val="0"/>
      <w:marTop w:val="0"/>
      <w:marBottom w:val="0"/>
      <w:divBdr>
        <w:top w:val="none" w:sz="0" w:space="0" w:color="auto"/>
        <w:left w:val="none" w:sz="0" w:space="0" w:color="auto"/>
        <w:bottom w:val="none" w:sz="0" w:space="0" w:color="auto"/>
        <w:right w:val="none" w:sz="0" w:space="0" w:color="auto"/>
      </w:divBdr>
    </w:div>
    <w:div w:id="1345402528">
      <w:bodyDiv w:val="1"/>
      <w:marLeft w:val="0"/>
      <w:marRight w:val="0"/>
      <w:marTop w:val="0"/>
      <w:marBottom w:val="0"/>
      <w:divBdr>
        <w:top w:val="none" w:sz="0" w:space="0" w:color="auto"/>
        <w:left w:val="none" w:sz="0" w:space="0" w:color="auto"/>
        <w:bottom w:val="none" w:sz="0" w:space="0" w:color="auto"/>
        <w:right w:val="none" w:sz="0" w:space="0" w:color="auto"/>
      </w:divBdr>
    </w:div>
    <w:div w:id="1441224073">
      <w:bodyDiv w:val="1"/>
      <w:marLeft w:val="0"/>
      <w:marRight w:val="0"/>
      <w:marTop w:val="0"/>
      <w:marBottom w:val="0"/>
      <w:divBdr>
        <w:top w:val="none" w:sz="0" w:space="0" w:color="auto"/>
        <w:left w:val="none" w:sz="0" w:space="0" w:color="auto"/>
        <w:bottom w:val="none" w:sz="0" w:space="0" w:color="auto"/>
        <w:right w:val="none" w:sz="0" w:space="0" w:color="auto"/>
      </w:divBdr>
    </w:div>
    <w:div w:id="1529373315">
      <w:bodyDiv w:val="1"/>
      <w:marLeft w:val="0"/>
      <w:marRight w:val="0"/>
      <w:marTop w:val="0"/>
      <w:marBottom w:val="0"/>
      <w:divBdr>
        <w:top w:val="none" w:sz="0" w:space="0" w:color="auto"/>
        <w:left w:val="none" w:sz="0" w:space="0" w:color="auto"/>
        <w:bottom w:val="none" w:sz="0" w:space="0" w:color="auto"/>
        <w:right w:val="none" w:sz="0" w:space="0" w:color="auto"/>
      </w:divBdr>
    </w:div>
    <w:div w:id="1534032447">
      <w:bodyDiv w:val="1"/>
      <w:marLeft w:val="0"/>
      <w:marRight w:val="0"/>
      <w:marTop w:val="0"/>
      <w:marBottom w:val="0"/>
      <w:divBdr>
        <w:top w:val="none" w:sz="0" w:space="0" w:color="auto"/>
        <w:left w:val="none" w:sz="0" w:space="0" w:color="auto"/>
        <w:bottom w:val="none" w:sz="0" w:space="0" w:color="auto"/>
        <w:right w:val="none" w:sz="0" w:space="0" w:color="auto"/>
      </w:divBdr>
    </w:div>
    <w:div w:id="1541548675">
      <w:bodyDiv w:val="1"/>
      <w:marLeft w:val="0"/>
      <w:marRight w:val="0"/>
      <w:marTop w:val="0"/>
      <w:marBottom w:val="0"/>
      <w:divBdr>
        <w:top w:val="none" w:sz="0" w:space="0" w:color="auto"/>
        <w:left w:val="none" w:sz="0" w:space="0" w:color="auto"/>
        <w:bottom w:val="none" w:sz="0" w:space="0" w:color="auto"/>
        <w:right w:val="none" w:sz="0" w:space="0" w:color="auto"/>
      </w:divBdr>
    </w:div>
    <w:div w:id="1552186418">
      <w:bodyDiv w:val="1"/>
      <w:marLeft w:val="0"/>
      <w:marRight w:val="0"/>
      <w:marTop w:val="0"/>
      <w:marBottom w:val="0"/>
      <w:divBdr>
        <w:top w:val="none" w:sz="0" w:space="0" w:color="auto"/>
        <w:left w:val="none" w:sz="0" w:space="0" w:color="auto"/>
        <w:bottom w:val="none" w:sz="0" w:space="0" w:color="auto"/>
        <w:right w:val="none" w:sz="0" w:space="0" w:color="auto"/>
      </w:divBdr>
    </w:div>
    <w:div w:id="1574857039">
      <w:bodyDiv w:val="1"/>
      <w:marLeft w:val="0"/>
      <w:marRight w:val="0"/>
      <w:marTop w:val="0"/>
      <w:marBottom w:val="0"/>
      <w:divBdr>
        <w:top w:val="none" w:sz="0" w:space="0" w:color="auto"/>
        <w:left w:val="none" w:sz="0" w:space="0" w:color="auto"/>
        <w:bottom w:val="none" w:sz="0" w:space="0" w:color="auto"/>
        <w:right w:val="none" w:sz="0" w:space="0" w:color="auto"/>
      </w:divBdr>
    </w:div>
    <w:div w:id="1623533793">
      <w:bodyDiv w:val="1"/>
      <w:marLeft w:val="0"/>
      <w:marRight w:val="0"/>
      <w:marTop w:val="0"/>
      <w:marBottom w:val="0"/>
      <w:divBdr>
        <w:top w:val="none" w:sz="0" w:space="0" w:color="auto"/>
        <w:left w:val="none" w:sz="0" w:space="0" w:color="auto"/>
        <w:bottom w:val="none" w:sz="0" w:space="0" w:color="auto"/>
        <w:right w:val="none" w:sz="0" w:space="0" w:color="auto"/>
      </w:divBdr>
    </w:div>
    <w:div w:id="1627586943">
      <w:bodyDiv w:val="1"/>
      <w:marLeft w:val="0"/>
      <w:marRight w:val="0"/>
      <w:marTop w:val="0"/>
      <w:marBottom w:val="0"/>
      <w:divBdr>
        <w:top w:val="none" w:sz="0" w:space="0" w:color="auto"/>
        <w:left w:val="none" w:sz="0" w:space="0" w:color="auto"/>
        <w:bottom w:val="none" w:sz="0" w:space="0" w:color="auto"/>
        <w:right w:val="none" w:sz="0" w:space="0" w:color="auto"/>
      </w:divBdr>
    </w:div>
    <w:div w:id="1646423977">
      <w:bodyDiv w:val="1"/>
      <w:marLeft w:val="0"/>
      <w:marRight w:val="0"/>
      <w:marTop w:val="0"/>
      <w:marBottom w:val="0"/>
      <w:divBdr>
        <w:top w:val="none" w:sz="0" w:space="0" w:color="auto"/>
        <w:left w:val="none" w:sz="0" w:space="0" w:color="auto"/>
        <w:bottom w:val="none" w:sz="0" w:space="0" w:color="auto"/>
        <w:right w:val="none" w:sz="0" w:space="0" w:color="auto"/>
      </w:divBdr>
    </w:div>
    <w:div w:id="1667975086">
      <w:bodyDiv w:val="1"/>
      <w:marLeft w:val="0"/>
      <w:marRight w:val="0"/>
      <w:marTop w:val="0"/>
      <w:marBottom w:val="0"/>
      <w:divBdr>
        <w:top w:val="none" w:sz="0" w:space="0" w:color="auto"/>
        <w:left w:val="none" w:sz="0" w:space="0" w:color="auto"/>
        <w:bottom w:val="none" w:sz="0" w:space="0" w:color="auto"/>
        <w:right w:val="none" w:sz="0" w:space="0" w:color="auto"/>
      </w:divBdr>
    </w:div>
    <w:div w:id="1874657983">
      <w:bodyDiv w:val="1"/>
      <w:marLeft w:val="0"/>
      <w:marRight w:val="0"/>
      <w:marTop w:val="0"/>
      <w:marBottom w:val="0"/>
      <w:divBdr>
        <w:top w:val="none" w:sz="0" w:space="0" w:color="auto"/>
        <w:left w:val="none" w:sz="0" w:space="0" w:color="auto"/>
        <w:bottom w:val="none" w:sz="0" w:space="0" w:color="auto"/>
        <w:right w:val="none" w:sz="0" w:space="0" w:color="auto"/>
      </w:divBdr>
    </w:div>
    <w:div w:id="1901398587">
      <w:bodyDiv w:val="1"/>
      <w:marLeft w:val="0"/>
      <w:marRight w:val="0"/>
      <w:marTop w:val="0"/>
      <w:marBottom w:val="0"/>
      <w:divBdr>
        <w:top w:val="none" w:sz="0" w:space="0" w:color="auto"/>
        <w:left w:val="none" w:sz="0" w:space="0" w:color="auto"/>
        <w:bottom w:val="none" w:sz="0" w:space="0" w:color="auto"/>
        <w:right w:val="none" w:sz="0" w:space="0" w:color="auto"/>
      </w:divBdr>
    </w:div>
    <w:div w:id="1965960780">
      <w:bodyDiv w:val="1"/>
      <w:marLeft w:val="0"/>
      <w:marRight w:val="0"/>
      <w:marTop w:val="0"/>
      <w:marBottom w:val="0"/>
      <w:divBdr>
        <w:top w:val="none" w:sz="0" w:space="0" w:color="auto"/>
        <w:left w:val="none" w:sz="0" w:space="0" w:color="auto"/>
        <w:bottom w:val="none" w:sz="0" w:space="0" w:color="auto"/>
        <w:right w:val="none" w:sz="0" w:space="0" w:color="auto"/>
      </w:divBdr>
    </w:div>
    <w:div w:id="197336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Templates\Physics%20templates\BEST_Template_D_Simple%20multiple%20cho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BEST_Template_D_Simple multiple choice.dotx</Template>
  <TotalTime>73</TotalTime>
  <Pages>3</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Fairhurst</dc:creator>
  <cp:lastModifiedBy>Peter Fairhurst</cp:lastModifiedBy>
  <cp:revision>15</cp:revision>
  <cp:lastPrinted>2017-02-24T16:20:00Z</cp:lastPrinted>
  <dcterms:created xsi:type="dcterms:W3CDTF">2023-02-14T15:11:00Z</dcterms:created>
  <dcterms:modified xsi:type="dcterms:W3CDTF">2023-02-17T12:22:00Z</dcterms:modified>
</cp:coreProperties>
</file>