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71" w:rsidRPr="00CE2871" w:rsidRDefault="00412422" w:rsidP="00CE2871">
      <w:pPr>
        <w:spacing w:after="180"/>
        <w:rPr>
          <w:b/>
          <w:sz w:val="44"/>
          <w:szCs w:val="44"/>
        </w:rPr>
      </w:pPr>
      <w:r>
        <w:rPr>
          <w:b/>
          <w:bCs/>
          <w:sz w:val="44"/>
          <w:szCs w:val="44"/>
          <w:lang w:val="en-US"/>
        </w:rPr>
        <w:t>Different colours</w:t>
      </w:r>
    </w:p>
    <w:p w:rsidR="001E159E" w:rsidRDefault="001E159E" w:rsidP="001E159E">
      <w:pPr>
        <w:spacing w:after="180"/>
      </w:pPr>
    </w:p>
    <w:p w:rsidR="00CE2871" w:rsidRPr="00CE2871" w:rsidRDefault="00412422" w:rsidP="00CE2871">
      <w:pPr>
        <w:spacing w:after="480"/>
      </w:pPr>
      <w:r w:rsidRPr="00412422">
        <w:rPr>
          <w:lang w:val="en-US"/>
        </w:rPr>
        <w:t>Red and blue light are refract</w:t>
      </w:r>
      <w:r>
        <w:rPr>
          <w:lang w:val="en-US"/>
        </w:rPr>
        <w:t>ed differently by a glass prism</w:t>
      </w:r>
      <w:r w:rsidR="00CE2871" w:rsidRPr="00CE2871">
        <w:rPr>
          <w:lang w:val="en-US"/>
        </w:rPr>
        <w:t>.</w:t>
      </w:r>
    </w:p>
    <w:p w:rsidR="001E159E" w:rsidRPr="00CE2871" w:rsidRDefault="00994B15" w:rsidP="00CE2871">
      <w:pPr>
        <w:spacing w:after="600"/>
        <w:jc w:val="center"/>
        <w:rPr>
          <w:sz w:val="18"/>
          <w:szCs w:val="18"/>
        </w:rPr>
      </w:pPr>
      <w:r w:rsidRPr="00994B15">
        <w:rPr>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1609195</wp:posOffset>
                </wp:positionH>
                <wp:positionV relativeFrom="paragraph">
                  <wp:posOffset>1383665</wp:posOffset>
                </wp:positionV>
                <wp:extent cx="75049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8" cy="1404620"/>
                        </a:xfrm>
                        <a:prstGeom prst="rect">
                          <a:avLst/>
                        </a:prstGeom>
                        <a:noFill/>
                        <a:ln w="9525">
                          <a:noFill/>
                          <a:miter lim="800000"/>
                          <a:headEnd/>
                          <a:tailEnd/>
                        </a:ln>
                      </wps:spPr>
                      <wps:txbx>
                        <w:txbxContent>
                          <w:p w:rsidR="00994B15" w:rsidRPr="00994B15" w:rsidRDefault="00994B15">
                            <w:pPr>
                              <w:rPr>
                                <w:b/>
                              </w:rPr>
                            </w:pPr>
                            <w:r w:rsidRPr="00994B15">
                              <w:rPr>
                                <w:b/>
                              </w:rPr>
                              <w:t xml:space="preserve">v = f x </w:t>
                            </w:r>
                            <w:r w:rsidRPr="00994B15">
                              <w:rPr>
                                <w:rFonts w:cstheme="minorHAnsi"/>
                                <w:b/>
                              </w:rPr>
                              <w:t>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26.7pt;margin-top:108.95pt;width:5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" filled="f" stroked="f">
                <v:textbox style="mso-fit-shape-to-text:t">
                  <w:txbxContent>
                    <w:p w:rsidR="00994B15" w:rsidRPr="00994B15" w:rsidRDefault="00994B15">
                      <w:pPr>
                        <w:rPr>
                          <w:b/>
                        </w:rPr>
                      </w:pPr>
                      <w:r w:rsidRPr="00994B15">
                        <w:rPr>
                          <w:b/>
                        </w:rPr>
                        <w:t xml:space="preserve">v = f x </w:t>
                      </w:r>
                      <w:r w:rsidRPr="00994B15">
                        <w:rPr>
                          <w:rFonts w:cstheme="minorHAnsi"/>
                          <w:b/>
                        </w:rPr>
                        <w:t>λ</w:t>
                      </w:r>
                    </w:p>
                  </w:txbxContent>
                </v:textbox>
              </v:shape>
            </w:pict>
          </mc:Fallback>
        </mc:AlternateContent>
      </w:r>
      <w:r w:rsidR="00412422">
        <w:rPr>
          <w:noProof/>
          <w:sz w:val="18"/>
          <w:szCs w:val="18"/>
          <w:lang w:eastAsia="en-GB"/>
        </w:rPr>
        <w:drawing>
          <wp:inline distT="0" distB="0" distL="0" distR="0" wp14:anchorId="74959BB3">
            <wp:extent cx="2878372" cy="19676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3803" cy="1971381"/>
                    </a:xfrm>
                    <a:prstGeom prst="rect">
                      <a:avLst/>
                    </a:prstGeom>
                    <a:noFill/>
                  </pic:spPr>
                </pic:pic>
              </a:graphicData>
            </a:graphic>
          </wp:inline>
        </w:drawing>
      </w:r>
    </w:p>
    <w:p w:rsidR="00CE2871" w:rsidRPr="00CE2871" w:rsidRDefault="00CE2871" w:rsidP="00CE2871">
      <w:pPr>
        <w:spacing w:after="120"/>
        <w:ind w:left="425" w:hanging="425"/>
        <w:rPr>
          <w:sz w:val="28"/>
          <w:szCs w:val="18"/>
        </w:rPr>
      </w:pPr>
      <w:r w:rsidRPr="00CE2871">
        <w:rPr>
          <w:szCs w:val="18"/>
          <w:lang w:val="en-US"/>
        </w:rPr>
        <w:t>A light wave crosses the boundary between air and glass.</w:t>
      </w:r>
    </w:p>
    <w:p w:rsidR="00CE2871" w:rsidRDefault="00CE2871" w:rsidP="00CE2871">
      <w:pPr>
        <w:spacing w:after="120"/>
        <w:ind w:left="425" w:hanging="425"/>
        <w:rPr>
          <w:sz w:val="28"/>
          <w:szCs w:val="18"/>
          <w:lang w:val="en-US"/>
        </w:rPr>
      </w:pPr>
    </w:p>
    <w:p w:rsidR="00412422" w:rsidRPr="00412422" w:rsidRDefault="00412422" w:rsidP="00412422">
      <w:pPr>
        <w:spacing w:after="120"/>
        <w:ind w:left="425" w:hanging="425"/>
        <w:rPr>
          <w:sz w:val="28"/>
          <w:szCs w:val="18"/>
        </w:rPr>
      </w:pPr>
      <w:r w:rsidRPr="00412422">
        <w:rPr>
          <w:sz w:val="28"/>
          <w:szCs w:val="18"/>
          <w:lang w:val="en-US"/>
        </w:rPr>
        <w:t>How do red and blue light waves compare?</w:t>
      </w:r>
    </w:p>
    <w:p w:rsidR="001E159E" w:rsidRPr="00CE2871" w:rsidRDefault="001E159E" w:rsidP="00412422">
      <w:pPr>
        <w:spacing w:after="240"/>
        <w:ind w:left="425" w:hanging="425"/>
        <w:rPr>
          <w:i/>
        </w:rPr>
      </w:pPr>
      <w:r w:rsidRPr="00CE2871">
        <w:rPr>
          <w:i/>
        </w:rPr>
        <w:t>For each statement, tick (</w:t>
      </w:r>
      <w:r w:rsidRPr="00CE2871">
        <w:rPr>
          <w:i/>
        </w:rPr>
        <w:sym w:font="Wingdings" w:char="F0FC"/>
      </w:r>
      <w:r w:rsidRPr="00CE2871">
        <w:rPr>
          <w:i/>
        </w:rPr>
        <w:t xml:space="preserve">) </w:t>
      </w:r>
      <w:r w:rsidRPr="00CE2871">
        <w:rPr>
          <w:b/>
          <w:i/>
        </w:rPr>
        <w:t>one</w:t>
      </w:r>
      <w:r w:rsidRPr="00CE2871">
        <w:rPr>
          <w:i/>
        </w:rPr>
        <w:t xml:space="preserve"> column to show what you think.</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4395"/>
        <w:gridCol w:w="1063"/>
        <w:gridCol w:w="1063"/>
        <w:gridCol w:w="1063"/>
        <w:gridCol w:w="1063"/>
      </w:tblGrid>
      <w:tr w:rsidR="001E159E" w:rsidRPr="00AE07E9" w:rsidTr="00677EDD">
        <w:trPr>
          <w:cantSplit/>
          <w:trHeight w:hRule="exact" w:val="938"/>
          <w:jc w:val="center"/>
        </w:trPr>
        <w:tc>
          <w:tcPr>
            <w:tcW w:w="4952" w:type="dxa"/>
            <w:gridSpan w:val="2"/>
            <w:tcBorders>
              <w:bottom w:val="single" w:sz="8" w:space="0" w:color="000000"/>
            </w:tcBorders>
            <w:vAlign w:val="center"/>
          </w:tcPr>
          <w:p w:rsidR="001E159E" w:rsidRPr="002B6D6B" w:rsidRDefault="001E159E" w:rsidP="00677EDD">
            <w:pPr>
              <w:tabs>
                <w:tab w:val="right" w:leader="dot" w:pos="8680"/>
              </w:tabs>
              <w:jc w:val="center"/>
              <w:rPr>
                <w:rFonts w:eastAsia="Times New Roman" w:cs="Times New Roman"/>
                <w:lang w:eastAsia="en-GB"/>
              </w:rPr>
            </w:pP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think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I think this is wrong</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wrong</w:t>
            </w:r>
          </w:p>
        </w:tc>
      </w:tr>
      <w:tr w:rsidR="001E159E" w:rsidRPr="00AE07E9" w:rsidTr="00677EDD">
        <w:trPr>
          <w:cantSplit/>
          <w:trHeight w:val="791"/>
          <w:jc w:val="center"/>
        </w:trPr>
        <w:tc>
          <w:tcPr>
            <w:tcW w:w="557" w:type="dxa"/>
            <w:tcBorders>
              <w:right w:val="nil"/>
            </w:tcBorders>
            <w:vAlign w:val="center"/>
          </w:tcPr>
          <w:p w:rsidR="001E159E" w:rsidRPr="00CE2871" w:rsidRDefault="001E159E" w:rsidP="00677EDD">
            <w:pPr>
              <w:tabs>
                <w:tab w:val="right" w:leader="dot" w:pos="8680"/>
              </w:tabs>
              <w:jc w:val="center"/>
              <w:rPr>
                <w:rFonts w:eastAsia="Times New Roman" w:cs="Times New Roman"/>
                <w:b/>
                <w:lang w:eastAsia="en-GB"/>
              </w:rPr>
            </w:pPr>
            <w:r w:rsidRPr="00CE2871">
              <w:rPr>
                <w:rFonts w:eastAsia="Times New Roman" w:cs="Times New Roman"/>
                <w:b/>
                <w:lang w:eastAsia="en-GB"/>
              </w:rPr>
              <w:t>A</w:t>
            </w:r>
          </w:p>
        </w:tc>
        <w:tc>
          <w:tcPr>
            <w:tcW w:w="4395" w:type="dxa"/>
            <w:tcBorders>
              <w:left w:val="nil"/>
            </w:tcBorders>
            <w:vAlign w:val="center"/>
          </w:tcPr>
          <w:p w:rsidR="001E159E" w:rsidRPr="00CE2871" w:rsidRDefault="00412422" w:rsidP="00677EDD">
            <w:pPr>
              <w:tabs>
                <w:tab w:val="right" w:leader="dot" w:pos="8680"/>
              </w:tabs>
              <w:rPr>
                <w:rFonts w:eastAsia="Times New Roman" w:cs="Times New Roman"/>
                <w:lang w:eastAsia="en-GB"/>
              </w:rPr>
            </w:pPr>
            <w:r w:rsidRPr="00412422">
              <w:rPr>
                <w:rFonts w:eastAsia="Times New Roman" w:cs="Times New Roman"/>
                <w:lang w:eastAsia="en-GB"/>
              </w:rPr>
              <w:t>In glass, blue travels slower than red.</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B</w:t>
            </w:r>
          </w:p>
        </w:tc>
        <w:tc>
          <w:tcPr>
            <w:tcW w:w="4395" w:type="dxa"/>
            <w:tcBorders>
              <w:left w:val="nil"/>
            </w:tcBorders>
            <w:vAlign w:val="center"/>
          </w:tcPr>
          <w:p w:rsidR="001E159E" w:rsidRPr="00CE2871" w:rsidRDefault="00412422" w:rsidP="00677EDD">
            <w:pPr>
              <w:tabs>
                <w:tab w:val="right" w:leader="dot" w:pos="8680"/>
              </w:tabs>
              <w:rPr>
                <w:rFonts w:eastAsia="Times New Roman" w:cs="Times New Roman"/>
                <w:lang w:eastAsia="en-GB"/>
              </w:rPr>
            </w:pPr>
            <w:r w:rsidRPr="00412422">
              <w:rPr>
                <w:rFonts w:eastAsia="Times New Roman" w:cs="Times New Roman"/>
                <w:lang w:eastAsia="en-GB"/>
              </w:rPr>
              <w:t>Blue always has a higher frequency than red.</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C</w:t>
            </w:r>
          </w:p>
        </w:tc>
        <w:tc>
          <w:tcPr>
            <w:tcW w:w="4395" w:type="dxa"/>
            <w:tcBorders>
              <w:left w:val="nil"/>
            </w:tcBorders>
            <w:vAlign w:val="center"/>
          </w:tcPr>
          <w:p w:rsidR="001E159E" w:rsidRPr="00CE2871" w:rsidRDefault="00412422" w:rsidP="00677EDD">
            <w:pPr>
              <w:tabs>
                <w:tab w:val="right" w:leader="dot" w:pos="8680"/>
              </w:tabs>
              <w:rPr>
                <w:rFonts w:eastAsia="Times New Roman" w:cs="Times New Roman"/>
                <w:lang w:eastAsia="en-GB"/>
              </w:rPr>
            </w:pPr>
            <w:r w:rsidRPr="00412422">
              <w:rPr>
                <w:rFonts w:eastAsia="Times New Roman" w:cs="Times New Roman"/>
                <w:lang w:eastAsia="en-GB"/>
              </w:rPr>
              <w:t>The frequency of blue light does not change.</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bl>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736E4D" w:rsidRPr="006F3279" w:rsidRDefault="00736E4D" w:rsidP="00736E4D">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7.1</w:t>
      </w:r>
      <w:r w:rsidRPr="00DC387F">
        <w:rPr>
          <w:i/>
          <w:sz w:val="18"/>
          <w:szCs w:val="18"/>
        </w:rPr>
        <w:t xml:space="preserve">: </w:t>
      </w:r>
      <w:r>
        <w:rPr>
          <w:i/>
          <w:sz w:val="18"/>
          <w:szCs w:val="18"/>
        </w:rPr>
        <w:t>More than light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rsidTr="002C79AE">
        <w:tc>
          <w:tcPr>
            <w:tcW w:w="12021" w:type="dxa"/>
            <w:shd w:val="clear" w:color="auto" w:fill="CCC0D9" w:themeFill="accent4" w:themeFillTint="66"/>
          </w:tcPr>
          <w:p w:rsidR="006F3279" w:rsidRPr="00CA4B46" w:rsidRDefault="009E2581" w:rsidP="006F3279">
            <w:pPr>
              <w:spacing w:after="60"/>
              <w:ind w:left="1304"/>
              <w:rPr>
                <w:b/>
                <w:sz w:val="40"/>
                <w:szCs w:val="40"/>
              </w:rPr>
            </w:pPr>
            <w:r>
              <w:rPr>
                <w:b/>
                <w:sz w:val="40"/>
                <w:szCs w:val="40"/>
              </w:rPr>
              <w:t>Different colours</w:t>
            </w:r>
          </w:p>
        </w:tc>
      </w:tr>
    </w:tbl>
    <w:p w:rsidR="006F3279" w:rsidRDefault="006F3279" w:rsidP="00E172C6">
      <w:pPr>
        <w:spacing w:after="180"/>
        <w:rPr>
          <w:b/>
        </w:rPr>
      </w:pPr>
    </w:p>
    <w:p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736E4D" w:rsidTr="003F16F9">
        <w:trPr>
          <w:trHeight w:val="340"/>
        </w:trPr>
        <w:tc>
          <w:tcPr>
            <w:tcW w:w="2196" w:type="dxa"/>
          </w:tcPr>
          <w:p w:rsidR="00736E4D" w:rsidRDefault="00736E4D" w:rsidP="00736E4D">
            <w:pPr>
              <w:spacing w:before="60" w:after="60"/>
            </w:pPr>
            <w:r>
              <w:t>Learning focus:</w:t>
            </w:r>
          </w:p>
        </w:tc>
        <w:tc>
          <w:tcPr>
            <w:tcW w:w="6820" w:type="dxa"/>
          </w:tcPr>
          <w:p w:rsidR="00736E4D" w:rsidRDefault="00994B15" w:rsidP="00736E4D">
            <w:pPr>
              <w:spacing w:before="60" w:after="60"/>
            </w:pPr>
            <w:r w:rsidRPr="00994B15">
              <w:t>Electromagnetic radiation is made of vibrating electric and magnetic fields that can travel through a vacuum. Light and other types of EM radiation are organised in order of frequency across the EM spectrum.</w:t>
            </w:r>
          </w:p>
        </w:tc>
      </w:tr>
      <w:tr w:rsidR="00736E4D" w:rsidTr="003F16F9">
        <w:trPr>
          <w:trHeight w:val="340"/>
        </w:trPr>
        <w:tc>
          <w:tcPr>
            <w:tcW w:w="2196" w:type="dxa"/>
          </w:tcPr>
          <w:p w:rsidR="00736E4D" w:rsidRDefault="00736E4D" w:rsidP="00736E4D">
            <w:pPr>
              <w:spacing w:before="60" w:after="60"/>
            </w:pPr>
            <w:r>
              <w:t>Observable learning outcome:</w:t>
            </w:r>
          </w:p>
        </w:tc>
        <w:tc>
          <w:tcPr>
            <w:tcW w:w="6820" w:type="dxa"/>
          </w:tcPr>
          <w:p w:rsidR="00736E4D" w:rsidRPr="009740A5" w:rsidRDefault="004E01BD" w:rsidP="00F11FB5">
            <w:pPr>
              <w:spacing w:before="60" w:after="60"/>
            </w:pPr>
            <w:r w:rsidRPr="004E01BD">
              <w:t>Describe the relationships between speed, frequency and wavelength for light waves.</w:t>
            </w:r>
          </w:p>
        </w:tc>
      </w:tr>
      <w:tr w:rsidR="000505CA" w:rsidTr="003F16F9">
        <w:trPr>
          <w:trHeight w:val="340"/>
        </w:trPr>
        <w:tc>
          <w:tcPr>
            <w:tcW w:w="2196" w:type="dxa"/>
          </w:tcPr>
          <w:p w:rsidR="000505CA" w:rsidRDefault="00AA5B77" w:rsidP="000505CA">
            <w:pPr>
              <w:spacing w:before="60" w:after="60"/>
            </w:pPr>
            <w:r>
              <w:t>Question</w:t>
            </w:r>
            <w:r w:rsidR="000505CA">
              <w:t xml:space="preserve"> type:</w:t>
            </w:r>
          </w:p>
        </w:tc>
        <w:tc>
          <w:tcPr>
            <w:tcW w:w="6820" w:type="dxa"/>
          </w:tcPr>
          <w:p w:rsidR="000505CA" w:rsidRDefault="00F729D9" w:rsidP="007B18B8">
            <w:pPr>
              <w:spacing w:before="60" w:after="60"/>
            </w:pPr>
            <w:r>
              <w:t>C</w:t>
            </w:r>
            <w:r w:rsidR="001E159E">
              <w:t>onfidence grid</w:t>
            </w:r>
          </w:p>
        </w:tc>
      </w:tr>
      <w:tr w:rsidR="000505CA" w:rsidTr="003F16F9">
        <w:trPr>
          <w:trHeight w:val="340"/>
        </w:trPr>
        <w:tc>
          <w:tcPr>
            <w:tcW w:w="2196" w:type="dxa"/>
          </w:tcPr>
          <w:p w:rsidR="000505CA" w:rsidRDefault="000505CA" w:rsidP="000505CA">
            <w:pPr>
              <w:spacing w:before="60" w:after="60"/>
            </w:pPr>
            <w:r>
              <w:t>Key words:</w:t>
            </w:r>
          </w:p>
        </w:tc>
        <w:tc>
          <w:tcPr>
            <w:tcW w:w="6820" w:type="dxa"/>
            <w:tcBorders>
              <w:bottom w:val="dotted" w:sz="4" w:space="0" w:color="auto"/>
            </w:tcBorders>
          </w:tcPr>
          <w:p w:rsidR="000505CA" w:rsidRDefault="00736E4D" w:rsidP="000505CA">
            <w:pPr>
              <w:spacing w:before="60" w:after="60"/>
            </w:pPr>
            <w:r w:rsidRPr="00DC387F">
              <w:t xml:space="preserve">Speed, </w:t>
            </w:r>
            <w:r>
              <w:t>frequency, wavelength</w:t>
            </w:r>
          </w:p>
        </w:tc>
      </w:tr>
    </w:tbl>
    <w:p w:rsidR="00C05571" w:rsidRPr="002C79AE" w:rsidRDefault="00BB44B4" w:rsidP="00F11FB5">
      <w:pPr>
        <w:spacing w:before="180"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736E4D" w:rsidRDefault="00736E4D" w:rsidP="00736E4D">
      <w:pPr>
        <w:spacing w:after="180"/>
        <w:rPr>
          <w:rFonts w:cstheme="minorHAnsi"/>
          <w:bCs/>
        </w:rPr>
      </w:pPr>
      <w:r>
        <w:rPr>
          <w:rFonts w:cstheme="minorHAnsi"/>
          <w:bCs/>
        </w:rPr>
        <w:t>In 2017</w:t>
      </w:r>
      <w:r>
        <w:rPr>
          <w:rFonts w:cstheme="minorHAnsi"/>
          <w:bCs/>
        </w:rPr>
        <w:fldChar w:fldCharType="begin"/>
      </w:r>
      <w:r>
        <w:rPr>
          <w:rFonts w:cstheme="minorHAnsi"/>
          <w:bCs/>
        </w:rPr>
        <w:instrText xml:space="preserve"> ADDIN EN.CITE &lt;EndNote&gt;&lt;Cite ExcludeAuth="1" ExcludeYear="1"&gt;&lt;Author&gt;Plotz&lt;/Author&gt;&lt;Year&gt;2017&lt;/Year&gt;&lt;IDText&gt;Students&amp;apos; conceptions of radiation and what to do about them&lt;/IDText&gt;&lt;record&gt;&lt;titles&gt;&lt;title&gt;Students&amp;apos;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end"/>
      </w:r>
      <w:r>
        <w:rPr>
          <w:rFonts w:cstheme="minorHAnsi"/>
          <w:bCs/>
        </w:rPr>
        <w:t xml:space="preserve">, </w:t>
      </w:r>
      <w:proofErr w:type="spellStart"/>
      <w:r>
        <w:rPr>
          <w:rFonts w:cstheme="minorHAnsi"/>
          <w:bCs/>
        </w:rPr>
        <w:t>Plotz</w:t>
      </w:r>
      <w:proofErr w:type="spellEnd"/>
      <w:r>
        <w:rPr>
          <w:rFonts w:cstheme="minorHAnsi"/>
          <w:bCs/>
        </w:rPr>
        <w:fldChar w:fldCharType="begin"/>
      </w:r>
      <w:r>
        <w:rPr>
          <w:rFonts w:cstheme="minorHAnsi"/>
          <w:bCs/>
        </w:rPr>
        <w:instrText xml:space="preserve"> ADDIN EN.CITE &lt;EndNote&gt;&lt;Cite ExcludeAuth="1" ExcludeYear="1"&gt;&lt;Author&gt;Plotz&lt;/Author&gt;&lt;Year&gt;2017&lt;/Year&gt;&lt;IDText&gt;Students&amp;apos; conceptions of radiation and what to do about them&lt;/IDText&gt;&lt;record&gt;&lt;titles&gt;&lt;title&gt;Students&amp;apos;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end"/>
      </w:r>
      <w:r>
        <w:rPr>
          <w:rFonts w:cstheme="minorHAnsi"/>
          <w:bCs/>
        </w:rPr>
        <w:t xml:space="preserve"> completed a review of research literature on students’ comprehension of electromagnetic (EM) radiation (1980 to 2017), from which he identified four concepts that he thought were necessary for a good understanding of the topic. He also identified understanding of wavelength, frequency and the propagation velocity of waves as prerequisites for learning.</w:t>
      </w:r>
    </w:p>
    <w:p w:rsidR="007A748B" w:rsidRPr="002C79AE" w:rsidRDefault="007A748B" w:rsidP="00026DEC">
      <w:pPr>
        <w:spacing w:after="180"/>
        <w:rPr>
          <w:b/>
          <w:color w:val="5F497A" w:themeColor="accent4" w:themeShade="BF"/>
          <w:sz w:val="24"/>
        </w:rPr>
      </w:pPr>
      <w:r w:rsidRPr="002C79AE">
        <w:rPr>
          <w:b/>
          <w:color w:val="5F497A" w:themeColor="accent4" w:themeShade="BF"/>
          <w:sz w:val="24"/>
        </w:rPr>
        <w:t xml:space="preserve">Ways to use this </w:t>
      </w:r>
      <w:r w:rsidR="00F2483A">
        <w:rPr>
          <w:b/>
          <w:color w:val="5F497A" w:themeColor="accent4" w:themeShade="BF"/>
          <w:sz w:val="24"/>
        </w:rPr>
        <w:t>question</w:t>
      </w:r>
    </w:p>
    <w:p w:rsidR="001E159E" w:rsidRPr="00816065" w:rsidRDefault="001E159E" w:rsidP="001E159E">
      <w:pPr>
        <w:spacing w:after="180"/>
        <w:rPr>
          <w:rFonts w:cstheme="minorHAnsi"/>
        </w:rPr>
      </w:pPr>
      <w:r w:rsidRPr="00816065">
        <w:rPr>
          <w:rFonts w:cstheme="minorHAnsi"/>
        </w:rPr>
        <w:t>Students should complete the confidence grid individually.</w:t>
      </w:r>
      <w:r>
        <w:rPr>
          <w:rFonts w:cstheme="minorHAnsi"/>
        </w:rPr>
        <w:t xml:space="preserve"> </w:t>
      </w:r>
      <w:r w:rsidRPr="00816065">
        <w:rPr>
          <w:rFonts w:cstheme="minorHAnsi"/>
        </w:rPr>
        <w:t>This could be a pencil and paper exercise, or you could use an electronic ‘voting system’ or mini white boards and the PowerPoint presentation.</w:t>
      </w:r>
      <w:r>
        <w:rPr>
          <w:rFonts w:cstheme="minorHAnsi"/>
        </w:rPr>
        <w:t xml:space="preserve"> </w:t>
      </w:r>
    </w:p>
    <w:p w:rsidR="001E159E" w:rsidRPr="00816065" w:rsidRDefault="001E159E" w:rsidP="001E159E">
      <w:pPr>
        <w:spacing w:after="180"/>
        <w:rPr>
          <w:rFonts w:cstheme="minorHAnsi"/>
        </w:rPr>
      </w:pPr>
      <w:r w:rsidRPr="00816065">
        <w:rPr>
          <w:rFonts w:cstheme="minorHAnsi"/>
        </w:rPr>
        <w:t>If there is a range of answers, you may choose to respond through structured class discussion.</w:t>
      </w:r>
      <w:r>
        <w:rPr>
          <w:rFonts w:cstheme="minorHAnsi"/>
        </w:rPr>
        <w:t xml:space="preserve"> </w:t>
      </w:r>
      <w:r w:rsidRPr="00816065">
        <w:rPr>
          <w:rFonts w:cstheme="minorHAnsi"/>
        </w:rPr>
        <w:t>Ask one student to explain why they gave the answer they did; ask another student to explain why they agree with them; ask another to explain why they disagree, and so on.</w:t>
      </w:r>
      <w:r>
        <w:rPr>
          <w:rFonts w:cstheme="minorHAnsi"/>
        </w:rPr>
        <w:t xml:space="preserve"> </w:t>
      </w:r>
      <w:r w:rsidRPr="00816065">
        <w:rPr>
          <w:rFonts w:cstheme="minorHAnsi"/>
        </w:rPr>
        <w:t>This sort of discussion gives students the opportunity to explore their thinking and for you to really understand their learning needs.</w:t>
      </w:r>
      <w:r>
        <w:rPr>
          <w:rFonts w:cstheme="minorHAnsi"/>
        </w:rPr>
        <w:t xml:space="preserve"> </w:t>
      </w:r>
    </w:p>
    <w:p w:rsidR="001E159E" w:rsidRPr="00816065" w:rsidRDefault="001E159E" w:rsidP="001E159E">
      <w:pPr>
        <w:spacing w:after="180"/>
        <w:rPr>
          <w:rFonts w:cstheme="minorHAnsi"/>
          <w:i/>
        </w:rPr>
      </w:pPr>
      <w:r w:rsidRPr="00816065">
        <w:rPr>
          <w:rFonts w:cstheme="minorHAnsi"/>
          <w:i/>
        </w:rPr>
        <w:t>Differentiation</w:t>
      </w:r>
    </w:p>
    <w:p w:rsidR="001E159E" w:rsidRDefault="001E159E" w:rsidP="001E159E">
      <w:pPr>
        <w:spacing w:after="180"/>
        <w:rPr>
          <w:rFonts w:cstheme="minorHAnsi"/>
        </w:rPr>
      </w:pPr>
      <w:r w:rsidRPr="00816065">
        <w:rPr>
          <w:rFonts w:cstheme="minorHAnsi"/>
        </w:rPr>
        <w:t>You may choose to read the questions to the class, so that everyone can focus on the science.</w:t>
      </w:r>
      <w:r>
        <w:rPr>
          <w:rFonts w:cstheme="minorHAnsi"/>
        </w:rPr>
        <w:t xml:space="preserve"> </w:t>
      </w:r>
      <w:r w:rsidRPr="00816065">
        <w:rPr>
          <w:rFonts w:cstheme="minorHAnsi"/>
        </w:rPr>
        <w:t>In some situations</w:t>
      </w:r>
      <w:r w:rsidR="00526388">
        <w:rPr>
          <w:rFonts w:cstheme="minorHAnsi"/>
        </w:rPr>
        <w:t>,</w:t>
      </w:r>
      <w:r w:rsidRPr="00816065">
        <w:rPr>
          <w:rFonts w:cstheme="minorHAnsi"/>
        </w:rPr>
        <w:t xml:space="preserve"> it may be more appropriate for a teaching assistant to read for one or two students.</w:t>
      </w:r>
    </w:p>
    <w:p w:rsidR="00E172C6" w:rsidRPr="002C79AE" w:rsidRDefault="00BB44B4" w:rsidP="00026DEC">
      <w:pPr>
        <w:spacing w:after="180"/>
        <w:rPr>
          <w:b/>
          <w:color w:val="5F497A" w:themeColor="accent4" w:themeShade="BF"/>
          <w:sz w:val="24"/>
        </w:rPr>
      </w:pPr>
      <w:r w:rsidRPr="002C79AE">
        <w:rPr>
          <w:b/>
          <w:color w:val="5F497A" w:themeColor="accent4" w:themeShade="BF"/>
          <w:sz w:val="24"/>
        </w:rPr>
        <w:t>Expected answers</w:t>
      </w:r>
    </w:p>
    <w:p w:rsidR="00BF6C8A" w:rsidRDefault="00526388" w:rsidP="00BF6C8A">
      <w:pPr>
        <w:spacing w:after="180"/>
      </w:pPr>
      <w:r w:rsidRPr="00526388">
        <w:t>Statements A</w:t>
      </w:r>
      <w:r w:rsidR="00736E4D">
        <w:t xml:space="preserve">, </w:t>
      </w:r>
      <w:r w:rsidRPr="00526388">
        <w:t xml:space="preserve">B </w:t>
      </w:r>
      <w:r w:rsidR="00736E4D">
        <w:t>and C are all right.</w:t>
      </w:r>
    </w:p>
    <w:p w:rsidR="006A4440" w:rsidRPr="002C79AE" w:rsidRDefault="004C5D20" w:rsidP="00BF6C8A">
      <w:pPr>
        <w:spacing w:after="180"/>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BD4F5B" w:rsidRDefault="00736E4D" w:rsidP="00A01222">
      <w:pPr>
        <w:spacing w:after="180"/>
      </w:pPr>
      <w:r>
        <w:t>Moving through the glass prism, blue light is bent most because it is slowed down the most by glass</w:t>
      </w:r>
      <w:r w:rsidR="00BD4F5B">
        <w:t>.</w:t>
      </w:r>
      <w:r>
        <w:t xml:space="preserve"> This is because blue light has a higher frequency than red light. The time between each wave-front of blue (or red) light does not alter as the wave passes into glass and so the frequency of blue (or red) light is constant.</w:t>
      </w:r>
    </w:p>
    <w:p w:rsidR="00736E4D" w:rsidRDefault="00736E4D" w:rsidP="00A01222">
      <w:pPr>
        <w:spacing w:after="180"/>
      </w:pPr>
      <w:r>
        <w:rPr>
          <w:noProof/>
          <w:lang w:eastAsia="en-GB"/>
        </w:rPr>
        <w:lastRenderedPageBreak/>
        <mc:AlternateContent>
          <mc:Choice Requires="wps">
            <w:drawing>
              <wp:inline distT="0" distB="0" distL="0" distR="0" wp14:anchorId="1E59DC1E" wp14:editId="785E1D66">
                <wp:extent cx="5731510" cy="1446530"/>
                <wp:effectExtent l="0" t="0" r="2159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46530"/>
                        </a:xfrm>
                        <a:prstGeom prst="rect">
                          <a:avLst/>
                        </a:prstGeom>
                        <a:solidFill>
                          <a:srgbClr val="FAFAEA"/>
                        </a:solidFill>
                        <a:ln w="9525">
                          <a:solidFill>
                            <a:schemeClr val="tx2">
                              <a:lumMod val="50000"/>
                            </a:schemeClr>
                          </a:solidFill>
                          <a:miter lim="800000"/>
                          <a:headEnd/>
                          <a:tailEnd/>
                        </a:ln>
                      </wps:spPr>
                      <wps:txbx>
                        <w:txbxContent>
                          <w:p w:rsidR="00736E4D" w:rsidRPr="00FE032F" w:rsidRDefault="00736E4D" w:rsidP="00736E4D">
                            <w:pPr>
                              <w:spacing w:before="60" w:after="60"/>
                              <w:rPr>
                                <w:i/>
                                <w:lang w:val="en-US"/>
                              </w:rPr>
                            </w:pPr>
                            <w:r w:rsidRPr="00FE032F">
                              <w:rPr>
                                <w:i/>
                                <w:lang w:val="en-US"/>
                              </w:rPr>
                              <w:t xml:space="preserve">For the enthusiast: </w:t>
                            </w:r>
                          </w:p>
                          <w:p w:rsidR="00736E4D" w:rsidRPr="0001755F" w:rsidRDefault="00736E4D" w:rsidP="00736E4D">
                            <w:pPr>
                              <w:spacing w:before="60" w:after="60"/>
                            </w:pPr>
                            <w:r w:rsidRPr="0001755F">
                              <w:rPr>
                                <w:lang w:val="en-US"/>
                              </w:rPr>
                              <w:t xml:space="preserve">In 1865, James Clerk Maxwell showed that light was an electromagnetic wave and that the speed of any electromagnetic wave </w:t>
                            </w:r>
                            <w:r w:rsidRPr="0001755F">
                              <w:rPr>
                                <w:b/>
                                <w:bCs/>
                                <w:lang w:val="en-US"/>
                              </w:rPr>
                              <w:t xml:space="preserve">in a vacuum </w:t>
                            </w:r>
                            <w:r w:rsidRPr="0001755F">
                              <w:rPr>
                                <w:lang w:val="en-US"/>
                              </w:rPr>
                              <w:t>is constant. This is the speed of light: 299 792 458 m/s (3.0 x 10</w:t>
                            </w:r>
                            <w:r w:rsidRPr="0001755F">
                              <w:rPr>
                                <w:vertAlign w:val="superscript"/>
                                <w:lang w:val="en-US"/>
                              </w:rPr>
                              <w:t>8</w:t>
                            </w:r>
                            <w:r w:rsidRPr="0001755F">
                              <w:rPr>
                                <w:lang w:val="en-US"/>
                              </w:rPr>
                              <w:t xml:space="preserve"> m/s).</w:t>
                            </w:r>
                          </w:p>
                          <w:p w:rsidR="00736E4D" w:rsidRPr="0001755F" w:rsidRDefault="00736E4D" w:rsidP="00736E4D">
                            <w:pPr>
                              <w:spacing w:before="60" w:after="60"/>
                            </w:pPr>
                            <w:r w:rsidRPr="0001755F">
                              <w:rPr>
                                <w:lang w:val="en-US"/>
                              </w:rPr>
                              <w:t xml:space="preserve">Maxwell also showed that the speed of any electromagnetic wave passing through matter (solid, liquid, gas or plasma) is less than the speed of light and depends on </w:t>
                            </w:r>
                            <w:r w:rsidR="002A06A8">
                              <w:rPr>
                                <w:lang w:val="en-US"/>
                              </w:rPr>
                              <w:t xml:space="preserve">matter and </w:t>
                            </w:r>
                            <w:r w:rsidRPr="0001755F">
                              <w:rPr>
                                <w:lang w:val="en-US"/>
                              </w:rPr>
                              <w:t>the frequency of the EM wave.</w:t>
                            </w:r>
                          </w:p>
                        </w:txbxContent>
                      </wps:txbx>
                      <wps:bodyPr rot="0" vert="horz" wrap="square" lIns="91440" tIns="45720" rIns="91440" bIns="45720" anchor="t" anchorCtr="0">
                        <a:spAutoFit/>
                      </wps:bodyPr>
                    </wps:wsp>
                  </a:graphicData>
                </a:graphic>
              </wp:inline>
            </w:drawing>
          </mc:Choice>
          <mc:Fallback>
            <w:pict>
              <v:shape w14:anchorId="1E59DC1E" id="Text Box 2" o:spid="_x0000_s1027" type="#_x0000_t202" style="width:451.3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" fillcolor="#fafaea" strokecolor="#0f243e [1615]">
                <v:textbox style="mso-fit-shape-to-text:t">
                  <w:txbxContent>
                    <w:p w:rsidR="00736E4D" w:rsidRPr="00FE032F" w:rsidRDefault="00736E4D" w:rsidP="00736E4D">
                      <w:pPr>
                        <w:spacing w:before="60" w:after="60"/>
                        <w:rPr>
                          <w:i/>
                          <w:lang w:val="en-US"/>
                        </w:rPr>
                      </w:pPr>
                      <w:r w:rsidRPr="00FE032F">
                        <w:rPr>
                          <w:i/>
                          <w:lang w:val="en-US"/>
                        </w:rPr>
                        <w:t xml:space="preserve">For the enthusiast: </w:t>
                      </w:r>
                    </w:p>
                    <w:p w:rsidR="00736E4D" w:rsidRPr="0001755F" w:rsidRDefault="00736E4D" w:rsidP="00736E4D">
                      <w:pPr>
                        <w:spacing w:before="60" w:after="60"/>
                      </w:pPr>
                      <w:r w:rsidRPr="0001755F">
                        <w:rPr>
                          <w:lang w:val="en-US"/>
                        </w:rPr>
                        <w:t xml:space="preserve">In 1865, James Clerk Maxwell showed that light was an electromagnetic wave and that the speed of any electromagnetic wave </w:t>
                      </w:r>
                      <w:r w:rsidRPr="0001755F">
                        <w:rPr>
                          <w:b/>
                          <w:bCs/>
                          <w:lang w:val="en-US"/>
                        </w:rPr>
                        <w:t xml:space="preserve">in a vacuum </w:t>
                      </w:r>
                      <w:r w:rsidRPr="0001755F">
                        <w:rPr>
                          <w:lang w:val="en-US"/>
                        </w:rPr>
                        <w:t>is constant. This is the speed of light: 299 792 458 m/s (3.0 x 10</w:t>
                      </w:r>
                      <w:r w:rsidRPr="0001755F">
                        <w:rPr>
                          <w:vertAlign w:val="superscript"/>
                          <w:lang w:val="en-US"/>
                        </w:rPr>
                        <w:t>8</w:t>
                      </w:r>
                      <w:r w:rsidRPr="0001755F">
                        <w:rPr>
                          <w:lang w:val="en-US"/>
                        </w:rPr>
                        <w:t xml:space="preserve"> m/s).</w:t>
                      </w:r>
                    </w:p>
                    <w:p w:rsidR="00736E4D" w:rsidRPr="0001755F" w:rsidRDefault="00736E4D" w:rsidP="00736E4D">
                      <w:pPr>
                        <w:spacing w:before="60" w:after="60"/>
                      </w:pPr>
                      <w:r w:rsidRPr="0001755F">
                        <w:rPr>
                          <w:lang w:val="en-US"/>
                        </w:rPr>
                        <w:t xml:space="preserve">Maxwell also showed that the speed of any electromagnetic wave passing through matter (solid, liquid, gas or plasma) is less than the speed of light and depends on </w:t>
                      </w:r>
                      <w:r w:rsidR="002A06A8">
                        <w:rPr>
                          <w:lang w:val="en-US"/>
                        </w:rPr>
                        <w:t xml:space="preserve">matter and </w:t>
                      </w:r>
                      <w:r w:rsidRPr="0001755F">
                        <w:rPr>
                          <w:lang w:val="en-US"/>
                        </w:rPr>
                        <w:t>the frequency of the EM wave.</w:t>
                      </w:r>
                    </w:p>
                  </w:txbxContent>
                </v:textbox>
                <w10:anchorlock/>
              </v:shape>
            </w:pict>
          </mc:Fallback>
        </mc:AlternateContent>
      </w:r>
    </w:p>
    <w:p w:rsidR="002A06A8" w:rsidRDefault="00294C7E" w:rsidP="00E42C5C">
      <w:pPr>
        <w:spacing w:after="180"/>
        <w:ind w:left="709" w:hanging="709"/>
      </w:pPr>
      <w:r>
        <w:t>A</w:t>
      </w:r>
      <w:r>
        <w:tab/>
      </w:r>
      <w:r w:rsidR="00BD4F5B">
        <w:t xml:space="preserve">Some students may think that light travels at the same speed in glass as in air because they are aware that </w:t>
      </w:r>
      <w:r w:rsidR="002A06A8">
        <w:rPr>
          <w:i/>
        </w:rPr>
        <w:t>‘</w:t>
      </w:r>
      <w:r w:rsidR="00BD4F5B" w:rsidRPr="002A06A8">
        <w:rPr>
          <w:i/>
        </w:rPr>
        <w:t>all electromagnetic waves travel at the same speed, which is the speed of light</w:t>
      </w:r>
      <w:r w:rsidR="002A06A8">
        <w:rPr>
          <w:i/>
        </w:rPr>
        <w:t>’</w:t>
      </w:r>
      <w:r w:rsidR="00BD4F5B">
        <w:t xml:space="preserve"> and that </w:t>
      </w:r>
      <w:r w:rsidR="002A06A8" w:rsidRPr="002A06A8">
        <w:rPr>
          <w:i/>
        </w:rPr>
        <w:t>‘</w:t>
      </w:r>
      <w:r w:rsidR="00BD4F5B" w:rsidRPr="002A06A8">
        <w:rPr>
          <w:i/>
        </w:rPr>
        <w:t>the speed of light</w:t>
      </w:r>
      <w:r w:rsidR="002A06A8" w:rsidRPr="002A06A8">
        <w:rPr>
          <w:i/>
        </w:rPr>
        <w:t xml:space="preserve"> and</w:t>
      </w:r>
      <w:r w:rsidR="00BD4F5B" w:rsidRPr="002A06A8">
        <w:rPr>
          <w:i/>
        </w:rPr>
        <w:t xml:space="preserve"> is fixed at 3.00 x 10</w:t>
      </w:r>
      <w:r w:rsidR="00BD4F5B" w:rsidRPr="002A06A8">
        <w:rPr>
          <w:i/>
          <w:vertAlign w:val="superscript"/>
        </w:rPr>
        <w:t xml:space="preserve">8 </w:t>
      </w:r>
      <w:r w:rsidR="00BD4F5B" w:rsidRPr="002A06A8">
        <w:rPr>
          <w:i/>
        </w:rPr>
        <w:t>m/s</w:t>
      </w:r>
      <w:r w:rsidR="002A06A8">
        <w:rPr>
          <w:i/>
        </w:rPr>
        <w:t>’</w:t>
      </w:r>
      <w:r w:rsidR="00BD4F5B">
        <w:t xml:space="preserve">. </w:t>
      </w:r>
    </w:p>
    <w:p w:rsidR="00A01222" w:rsidRDefault="00BD4F5B" w:rsidP="002A06A8">
      <w:pPr>
        <w:spacing w:after="180"/>
        <w:ind w:left="709"/>
      </w:pPr>
      <w:r>
        <w:t xml:space="preserve">However, light and electromagnetic waves only travel at </w:t>
      </w:r>
      <w:r w:rsidR="00630B4F">
        <w:t>their fastest speed</w:t>
      </w:r>
      <w:r>
        <w:t xml:space="preserve"> in a vacuum. In glass or in water the speed of light falls by about a </w:t>
      </w:r>
      <w:r w:rsidR="00630B4F">
        <w:t xml:space="preserve">quarter and a </w:t>
      </w:r>
      <w:r>
        <w:t>third</w:t>
      </w:r>
      <w:r w:rsidR="00630B4F">
        <w:t xml:space="preserve"> respectively</w:t>
      </w:r>
      <w:r>
        <w:t>.</w:t>
      </w:r>
    </w:p>
    <w:p w:rsidR="00294C7E" w:rsidRDefault="00294C7E" w:rsidP="00E42C5C">
      <w:pPr>
        <w:spacing w:after="180"/>
        <w:ind w:left="709" w:hanging="709"/>
      </w:pPr>
      <w:r>
        <w:t>B</w:t>
      </w:r>
      <w:r w:rsidR="00E42C5C">
        <w:t xml:space="preserve"> &amp; C</w:t>
      </w:r>
      <w:r>
        <w:tab/>
      </w:r>
      <w:r w:rsidR="00736E4D">
        <w:t xml:space="preserve">Some students may understand that </w:t>
      </w:r>
      <w:r w:rsidR="000143C5">
        <w:t xml:space="preserve">the </w:t>
      </w:r>
      <w:r w:rsidR="00736E4D">
        <w:t>wavelength of (a particular frequency of) light is shorter in glass than in air and assume that its frequency is higher. However, its frequency is constant and its speed is reduced.</w:t>
      </w:r>
    </w:p>
    <w:p w:rsidR="00E42C5C" w:rsidRDefault="00E42C5C" w:rsidP="00E42C5C">
      <w:pPr>
        <w:spacing w:after="180"/>
        <w:ind w:left="709" w:hanging="709"/>
      </w:pPr>
      <w:r>
        <w:tab/>
        <w:t xml:space="preserve">If they have this misunderstanding, they may </w:t>
      </w:r>
      <w:r w:rsidR="000143C5">
        <w:t xml:space="preserve">consequentially </w:t>
      </w:r>
      <w:r>
        <w:t>think that there are situations in which blue light (in glass) can have the same or lower frequency than red</w:t>
      </w:r>
      <w:r w:rsidR="000143C5">
        <w:t xml:space="preserve"> (in a vacuum)</w:t>
      </w:r>
      <w:r>
        <w:t xml:space="preserve">. </w:t>
      </w:r>
    </w:p>
    <w:p w:rsidR="00E42C5C" w:rsidRDefault="00E42C5C" w:rsidP="00E42C5C">
      <w:pPr>
        <w:spacing w:after="180"/>
        <w:ind w:left="709"/>
      </w:pPr>
      <w:r>
        <w:t>Or they may simply think wrongly that red has a higher frequency than blue light.</w:t>
      </w:r>
    </w:p>
    <w:p w:rsidR="00E42C5C" w:rsidRDefault="00E42C5C" w:rsidP="00E42C5C">
      <w:pPr>
        <w:spacing w:after="180"/>
      </w:pPr>
      <w:r w:rsidRPr="004F039C">
        <w:t xml:space="preserve">If students have </w:t>
      </w:r>
      <w:r>
        <w:t>misunderstanding</w:t>
      </w:r>
      <w:r w:rsidRPr="004F039C">
        <w:t xml:space="preserve">s about </w:t>
      </w:r>
      <w:r w:rsidR="00110B36">
        <w:t xml:space="preserve">describing </w:t>
      </w:r>
      <w:r w:rsidR="00110B36" w:rsidRPr="000F21A0">
        <w:t>the relationships between speed, frequency</w:t>
      </w:r>
      <w:r w:rsidR="00110B36">
        <w:t xml:space="preserve"> and wavelength for light waves,</w:t>
      </w:r>
      <w:r>
        <w:t xml:space="preserve"> </w:t>
      </w:r>
      <w:r w:rsidRPr="00876414">
        <w:t xml:space="preserve">it can help to </w:t>
      </w:r>
      <w:r>
        <w:t>review understanding of the relationship between the variables for other types of wave that are more easily observed.</w:t>
      </w:r>
    </w:p>
    <w:p w:rsidR="000143C5" w:rsidRDefault="000143C5" w:rsidP="000143C5">
      <w:pPr>
        <w:spacing w:after="180"/>
      </w:pPr>
      <w:r>
        <w:t>It can also help to consolidate understanding by providing students with a series of calculations, in which they are required to use the wave equation with examples using light waves. These could perhaps highlight the ideas that all light waves travel at the same speed in a vacuum, but at different speeds through matter, and the frequency of a particular colour of light wave does not change as the wave moves through different materials.</w:t>
      </w:r>
    </w:p>
    <w:p w:rsidR="003117F6" w:rsidRPr="002C79AE" w:rsidRDefault="00CC78A5" w:rsidP="00AC19D9">
      <w:pPr>
        <w:spacing w:after="180"/>
        <w:rPr>
          <w:b/>
          <w:color w:val="5F497A" w:themeColor="accent4" w:themeShade="BF"/>
          <w:sz w:val="24"/>
        </w:rPr>
      </w:pPr>
      <w:bookmarkStart w:id="0" w:name="_GoBack"/>
      <w:bookmarkEnd w:id="0"/>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7D536F">
        <w:t>Peter Fairh</w:t>
      </w:r>
      <w:r w:rsidR="007D536F" w:rsidRPr="00526388">
        <w:t>urst</w:t>
      </w:r>
      <w:r w:rsidR="0015356E" w:rsidRPr="00526388">
        <w:t xml:space="preserve"> (UYSEG)</w:t>
      </w:r>
      <w:r w:rsidR="00526388" w:rsidRPr="00526388">
        <w:t>.</w:t>
      </w:r>
    </w:p>
    <w:p w:rsidR="00E42C5C" w:rsidRPr="00E42C5C" w:rsidRDefault="00D278E8" w:rsidP="00E42C5C">
      <w:pPr>
        <w:spacing w:after="180"/>
      </w:pPr>
      <w:r w:rsidRPr="0045323E">
        <w:t xml:space="preserve">Images: </w:t>
      </w:r>
      <w:r w:rsidR="00526388">
        <w:t>Peter Fairhurst (UYSEG)</w:t>
      </w:r>
      <w:r w:rsidR="00E42C5C">
        <w:t>.</w:t>
      </w:r>
    </w:p>
    <w:p w:rsidR="00526388" w:rsidRDefault="003117F6" w:rsidP="00E24309">
      <w:pPr>
        <w:spacing w:after="180"/>
        <w:rPr>
          <w:b/>
          <w:color w:val="5F497A" w:themeColor="accent4" w:themeShade="BF"/>
          <w:sz w:val="24"/>
        </w:rPr>
      </w:pPr>
      <w:r w:rsidRPr="002C79AE">
        <w:rPr>
          <w:b/>
          <w:color w:val="5F497A" w:themeColor="accent4" w:themeShade="BF"/>
          <w:sz w:val="24"/>
        </w:rPr>
        <w:t>References</w:t>
      </w:r>
    </w:p>
    <w:p w:rsidR="00736E4D" w:rsidRPr="00736E4D" w:rsidRDefault="00526388" w:rsidP="00E42C5C">
      <w:pPr>
        <w:pStyle w:val="EndNoteBibliography"/>
        <w:ind w:left="426" w:hanging="426"/>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00736E4D" w:rsidRPr="00736E4D">
        <w:t xml:space="preserve">Plotz, T. (2017). Students' conceptions of radiation and what to do about them. </w:t>
      </w:r>
      <w:r w:rsidR="00736E4D" w:rsidRPr="00736E4D">
        <w:rPr>
          <w:i/>
        </w:rPr>
        <w:t>Physics Education,</w:t>
      </w:r>
      <w:r w:rsidR="00736E4D" w:rsidRPr="00736E4D">
        <w:t xml:space="preserve"> 52(1)</w:t>
      </w:r>
      <w:r w:rsidR="00736E4D" w:rsidRPr="00736E4D">
        <w:rPr>
          <w:b/>
        </w:rPr>
        <w:t>,</w:t>
      </w:r>
      <w:r w:rsidR="00736E4D" w:rsidRPr="00736E4D">
        <w:t xml:space="preserve"> 014004.</w:t>
      </w:r>
    </w:p>
    <w:p w:rsidR="00B46FF9" w:rsidRDefault="00526388" w:rsidP="00E42C5C">
      <w:pPr>
        <w:spacing w:after="120"/>
        <w:ind w:left="426" w:hanging="426"/>
        <w:rPr>
          <w:b/>
          <w:color w:val="5F497A" w:themeColor="accent4" w:themeShade="BF"/>
          <w:sz w:val="24"/>
        </w:rPr>
      </w:pPr>
      <w:r>
        <w:rPr>
          <w:b/>
          <w:color w:val="5F497A" w:themeColor="accent4" w:themeShade="BF"/>
          <w:sz w:val="24"/>
        </w:rPr>
        <w:fldChar w:fldCharType="end"/>
      </w:r>
    </w:p>
    <w:sectPr w:rsidR="00B46FF9"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71" w:rsidRDefault="00CE2871" w:rsidP="000B473B">
      <w:r>
        <w:separator/>
      </w:r>
    </w:p>
  </w:endnote>
  <w:endnote w:type="continuationSeparator" w:id="0">
    <w:p w:rsidR="00CE2871" w:rsidRDefault="00CE2871"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98294"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AB712A">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110B36">
      <w:rPr>
        <w:noProof/>
      </w:rPr>
      <w:t>2</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0A0D12">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xml:space="preserve">© University of York Science Education </w:t>
    </w:r>
    <w:r w:rsidR="002B5D71"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71" w:rsidRDefault="00CE2871" w:rsidP="000B473B">
      <w:r>
        <w:separator/>
      </w:r>
    </w:p>
  </w:footnote>
  <w:footnote w:type="continuationSeparator" w:id="0">
    <w:p w:rsidR="00CE2871" w:rsidRDefault="00CE2871"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0328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1BE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97C8C"/>
    <w:multiLevelType w:val="hybridMultilevel"/>
    <w:tmpl w:val="AF5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E2871"/>
    <w:rsid w:val="000143C5"/>
    <w:rsid w:val="00015578"/>
    <w:rsid w:val="0002025F"/>
    <w:rsid w:val="00024731"/>
    <w:rsid w:val="00026DEC"/>
    <w:rsid w:val="000505CA"/>
    <w:rsid w:val="0007651D"/>
    <w:rsid w:val="0009089A"/>
    <w:rsid w:val="000947E2"/>
    <w:rsid w:val="00095E04"/>
    <w:rsid w:val="000A0D12"/>
    <w:rsid w:val="000B473B"/>
    <w:rsid w:val="000D0E89"/>
    <w:rsid w:val="000E2689"/>
    <w:rsid w:val="00110B36"/>
    <w:rsid w:val="00142613"/>
    <w:rsid w:val="00144DA7"/>
    <w:rsid w:val="0015356E"/>
    <w:rsid w:val="00161D3F"/>
    <w:rsid w:val="001915D4"/>
    <w:rsid w:val="001A1FED"/>
    <w:rsid w:val="001A40E2"/>
    <w:rsid w:val="001A6928"/>
    <w:rsid w:val="001C4805"/>
    <w:rsid w:val="001D3F38"/>
    <w:rsid w:val="001E159E"/>
    <w:rsid w:val="00201AC2"/>
    <w:rsid w:val="00214608"/>
    <w:rsid w:val="0021607B"/>
    <w:rsid w:val="002178AC"/>
    <w:rsid w:val="0022547C"/>
    <w:rsid w:val="0025410A"/>
    <w:rsid w:val="00270685"/>
    <w:rsid w:val="0027553E"/>
    <w:rsid w:val="0028012F"/>
    <w:rsid w:val="002828DF"/>
    <w:rsid w:val="00287876"/>
    <w:rsid w:val="00292C53"/>
    <w:rsid w:val="00294C7E"/>
    <w:rsid w:val="00294E22"/>
    <w:rsid w:val="002A06A8"/>
    <w:rsid w:val="002B5D71"/>
    <w:rsid w:val="002C22EA"/>
    <w:rsid w:val="002C59BA"/>
    <w:rsid w:val="002C79AE"/>
    <w:rsid w:val="002E4067"/>
    <w:rsid w:val="00301AA9"/>
    <w:rsid w:val="003117F6"/>
    <w:rsid w:val="003334B8"/>
    <w:rsid w:val="003533B8"/>
    <w:rsid w:val="003752BE"/>
    <w:rsid w:val="003A346A"/>
    <w:rsid w:val="003B2917"/>
    <w:rsid w:val="003B541B"/>
    <w:rsid w:val="003E2B2F"/>
    <w:rsid w:val="003E6046"/>
    <w:rsid w:val="003F16F9"/>
    <w:rsid w:val="00412422"/>
    <w:rsid w:val="00430C1F"/>
    <w:rsid w:val="00442595"/>
    <w:rsid w:val="0045323E"/>
    <w:rsid w:val="004B0EE1"/>
    <w:rsid w:val="004B1C32"/>
    <w:rsid w:val="004C5D20"/>
    <w:rsid w:val="004D0D83"/>
    <w:rsid w:val="004E01BD"/>
    <w:rsid w:val="004E1DF1"/>
    <w:rsid w:val="004E5592"/>
    <w:rsid w:val="0050055B"/>
    <w:rsid w:val="00524710"/>
    <w:rsid w:val="00526388"/>
    <w:rsid w:val="00535269"/>
    <w:rsid w:val="00544350"/>
    <w:rsid w:val="00555342"/>
    <w:rsid w:val="005560E2"/>
    <w:rsid w:val="005A452E"/>
    <w:rsid w:val="005A68A5"/>
    <w:rsid w:val="005A6EE7"/>
    <w:rsid w:val="005F1A7B"/>
    <w:rsid w:val="006129CB"/>
    <w:rsid w:val="00630B4F"/>
    <w:rsid w:val="006355D8"/>
    <w:rsid w:val="00642ECD"/>
    <w:rsid w:val="006502A0"/>
    <w:rsid w:val="006772F5"/>
    <w:rsid w:val="00694C22"/>
    <w:rsid w:val="006A4440"/>
    <w:rsid w:val="006B0615"/>
    <w:rsid w:val="006C459E"/>
    <w:rsid w:val="006D166B"/>
    <w:rsid w:val="006F3279"/>
    <w:rsid w:val="00704AEE"/>
    <w:rsid w:val="00722F9A"/>
    <w:rsid w:val="00736E4D"/>
    <w:rsid w:val="00754539"/>
    <w:rsid w:val="0077646D"/>
    <w:rsid w:val="00781BC6"/>
    <w:rsid w:val="00784B1A"/>
    <w:rsid w:val="007875A8"/>
    <w:rsid w:val="007A3C86"/>
    <w:rsid w:val="007A683E"/>
    <w:rsid w:val="007A748B"/>
    <w:rsid w:val="007B18B8"/>
    <w:rsid w:val="007C26E1"/>
    <w:rsid w:val="007D1D65"/>
    <w:rsid w:val="007D536F"/>
    <w:rsid w:val="007E0A9E"/>
    <w:rsid w:val="007E5309"/>
    <w:rsid w:val="00800DE1"/>
    <w:rsid w:val="00813F47"/>
    <w:rsid w:val="008450D6"/>
    <w:rsid w:val="00856FCA"/>
    <w:rsid w:val="00873B8C"/>
    <w:rsid w:val="00875E34"/>
    <w:rsid w:val="00880E3B"/>
    <w:rsid w:val="008A405F"/>
    <w:rsid w:val="008C7F34"/>
    <w:rsid w:val="008E580C"/>
    <w:rsid w:val="0090047A"/>
    <w:rsid w:val="00925026"/>
    <w:rsid w:val="00931264"/>
    <w:rsid w:val="00942A4B"/>
    <w:rsid w:val="00961D59"/>
    <w:rsid w:val="00994B15"/>
    <w:rsid w:val="009A0743"/>
    <w:rsid w:val="009B2D55"/>
    <w:rsid w:val="009C0343"/>
    <w:rsid w:val="009D3678"/>
    <w:rsid w:val="009E0D11"/>
    <w:rsid w:val="009E2581"/>
    <w:rsid w:val="009F2253"/>
    <w:rsid w:val="00A01222"/>
    <w:rsid w:val="00A24A16"/>
    <w:rsid w:val="00A37D14"/>
    <w:rsid w:val="00A6111E"/>
    <w:rsid w:val="00A6168B"/>
    <w:rsid w:val="00A62028"/>
    <w:rsid w:val="00AA1B13"/>
    <w:rsid w:val="00AA5B77"/>
    <w:rsid w:val="00AA6236"/>
    <w:rsid w:val="00AB6AE7"/>
    <w:rsid w:val="00AB712A"/>
    <w:rsid w:val="00AC19D9"/>
    <w:rsid w:val="00AD21F5"/>
    <w:rsid w:val="00B06225"/>
    <w:rsid w:val="00B23C7A"/>
    <w:rsid w:val="00B305F5"/>
    <w:rsid w:val="00B46FF9"/>
    <w:rsid w:val="00B47E1D"/>
    <w:rsid w:val="00B75483"/>
    <w:rsid w:val="00BA7952"/>
    <w:rsid w:val="00BB44B4"/>
    <w:rsid w:val="00BD4F5B"/>
    <w:rsid w:val="00BF0BBF"/>
    <w:rsid w:val="00BF6C8A"/>
    <w:rsid w:val="00C05571"/>
    <w:rsid w:val="00C246CE"/>
    <w:rsid w:val="00C36D74"/>
    <w:rsid w:val="00C54711"/>
    <w:rsid w:val="00C56814"/>
    <w:rsid w:val="00C57FA2"/>
    <w:rsid w:val="00CC2E4D"/>
    <w:rsid w:val="00CC78A5"/>
    <w:rsid w:val="00CC7B16"/>
    <w:rsid w:val="00CE15FE"/>
    <w:rsid w:val="00CE2871"/>
    <w:rsid w:val="00D02E15"/>
    <w:rsid w:val="00D04A0D"/>
    <w:rsid w:val="00D115E0"/>
    <w:rsid w:val="00D14F44"/>
    <w:rsid w:val="00D2217A"/>
    <w:rsid w:val="00D278E8"/>
    <w:rsid w:val="00D421E8"/>
    <w:rsid w:val="00D44604"/>
    <w:rsid w:val="00D479B3"/>
    <w:rsid w:val="00D52283"/>
    <w:rsid w:val="00D524E5"/>
    <w:rsid w:val="00D72FEF"/>
    <w:rsid w:val="00D755FA"/>
    <w:rsid w:val="00D8111B"/>
    <w:rsid w:val="00DC4A4E"/>
    <w:rsid w:val="00DD1874"/>
    <w:rsid w:val="00DD63BD"/>
    <w:rsid w:val="00DF05DB"/>
    <w:rsid w:val="00DF7E20"/>
    <w:rsid w:val="00E134BC"/>
    <w:rsid w:val="00E172C6"/>
    <w:rsid w:val="00E24309"/>
    <w:rsid w:val="00E42C5C"/>
    <w:rsid w:val="00E53D82"/>
    <w:rsid w:val="00E80DB1"/>
    <w:rsid w:val="00E9330A"/>
    <w:rsid w:val="00EE6B97"/>
    <w:rsid w:val="00F11FB5"/>
    <w:rsid w:val="00F12C3B"/>
    <w:rsid w:val="00F16AEF"/>
    <w:rsid w:val="00F2483A"/>
    <w:rsid w:val="00F26884"/>
    <w:rsid w:val="00F729D9"/>
    <w:rsid w:val="00F72ECC"/>
    <w:rsid w:val="00F8355F"/>
    <w:rsid w:val="00FA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DE4BDD"/>
  <w15:docId w15:val="{8F0DBDF3-DA87-48CB-A350-550ACE95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875E34"/>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52638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6388"/>
    <w:rPr>
      <w:rFonts w:ascii="Calibri" w:hAnsi="Calibri" w:cs="Calibri"/>
      <w:noProof/>
      <w:lang w:val="en-US"/>
    </w:rPr>
  </w:style>
  <w:style w:type="paragraph" w:customStyle="1" w:styleId="EndNoteBibliography">
    <w:name w:val="EndNote Bibliography"/>
    <w:basedOn w:val="Normal"/>
    <w:link w:val="EndNoteBibliographyChar"/>
    <w:rsid w:val="00526388"/>
    <w:rPr>
      <w:rFonts w:ascii="Calibri" w:hAnsi="Calibri" w:cs="Calibri"/>
      <w:noProof/>
      <w:lang w:val="en-US"/>
    </w:rPr>
  </w:style>
  <w:style w:type="character" w:customStyle="1" w:styleId="EndNoteBibliographyChar">
    <w:name w:val="EndNote Bibliography Char"/>
    <w:basedOn w:val="DefaultParagraphFont"/>
    <w:link w:val="EndNoteBibliography"/>
    <w:rsid w:val="0052638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498">
      <w:bodyDiv w:val="1"/>
      <w:marLeft w:val="0"/>
      <w:marRight w:val="0"/>
      <w:marTop w:val="0"/>
      <w:marBottom w:val="0"/>
      <w:divBdr>
        <w:top w:val="none" w:sz="0" w:space="0" w:color="auto"/>
        <w:left w:val="none" w:sz="0" w:space="0" w:color="auto"/>
        <w:bottom w:val="none" w:sz="0" w:space="0" w:color="auto"/>
        <w:right w:val="none" w:sz="0" w:space="0" w:color="auto"/>
      </w:divBdr>
    </w:div>
    <w:div w:id="172305802">
      <w:bodyDiv w:val="1"/>
      <w:marLeft w:val="0"/>
      <w:marRight w:val="0"/>
      <w:marTop w:val="0"/>
      <w:marBottom w:val="0"/>
      <w:divBdr>
        <w:top w:val="none" w:sz="0" w:space="0" w:color="auto"/>
        <w:left w:val="none" w:sz="0" w:space="0" w:color="auto"/>
        <w:bottom w:val="none" w:sz="0" w:space="0" w:color="auto"/>
        <w:right w:val="none" w:sz="0" w:space="0" w:color="auto"/>
      </w:divBdr>
    </w:div>
    <w:div w:id="280764486">
      <w:bodyDiv w:val="1"/>
      <w:marLeft w:val="0"/>
      <w:marRight w:val="0"/>
      <w:marTop w:val="0"/>
      <w:marBottom w:val="0"/>
      <w:divBdr>
        <w:top w:val="none" w:sz="0" w:space="0" w:color="auto"/>
        <w:left w:val="none" w:sz="0" w:space="0" w:color="auto"/>
        <w:bottom w:val="none" w:sz="0" w:space="0" w:color="auto"/>
        <w:right w:val="none" w:sz="0" w:space="0" w:color="auto"/>
      </w:divBdr>
    </w:div>
    <w:div w:id="317533950">
      <w:bodyDiv w:val="1"/>
      <w:marLeft w:val="0"/>
      <w:marRight w:val="0"/>
      <w:marTop w:val="0"/>
      <w:marBottom w:val="0"/>
      <w:divBdr>
        <w:top w:val="none" w:sz="0" w:space="0" w:color="auto"/>
        <w:left w:val="none" w:sz="0" w:space="0" w:color="auto"/>
        <w:bottom w:val="none" w:sz="0" w:space="0" w:color="auto"/>
        <w:right w:val="none" w:sz="0" w:space="0" w:color="auto"/>
      </w:divBdr>
    </w:div>
    <w:div w:id="385111184">
      <w:bodyDiv w:val="1"/>
      <w:marLeft w:val="0"/>
      <w:marRight w:val="0"/>
      <w:marTop w:val="0"/>
      <w:marBottom w:val="0"/>
      <w:divBdr>
        <w:top w:val="none" w:sz="0" w:space="0" w:color="auto"/>
        <w:left w:val="none" w:sz="0" w:space="0" w:color="auto"/>
        <w:bottom w:val="none" w:sz="0" w:space="0" w:color="auto"/>
        <w:right w:val="none" w:sz="0" w:space="0" w:color="auto"/>
      </w:divBdr>
    </w:div>
    <w:div w:id="442773388">
      <w:bodyDiv w:val="1"/>
      <w:marLeft w:val="0"/>
      <w:marRight w:val="0"/>
      <w:marTop w:val="0"/>
      <w:marBottom w:val="0"/>
      <w:divBdr>
        <w:top w:val="none" w:sz="0" w:space="0" w:color="auto"/>
        <w:left w:val="none" w:sz="0" w:space="0" w:color="auto"/>
        <w:bottom w:val="none" w:sz="0" w:space="0" w:color="auto"/>
        <w:right w:val="none" w:sz="0" w:space="0" w:color="auto"/>
      </w:divBdr>
    </w:div>
    <w:div w:id="539829713">
      <w:bodyDiv w:val="1"/>
      <w:marLeft w:val="0"/>
      <w:marRight w:val="0"/>
      <w:marTop w:val="0"/>
      <w:marBottom w:val="0"/>
      <w:divBdr>
        <w:top w:val="none" w:sz="0" w:space="0" w:color="auto"/>
        <w:left w:val="none" w:sz="0" w:space="0" w:color="auto"/>
        <w:bottom w:val="none" w:sz="0" w:space="0" w:color="auto"/>
        <w:right w:val="none" w:sz="0" w:space="0" w:color="auto"/>
      </w:divBdr>
    </w:div>
    <w:div w:id="637535520">
      <w:bodyDiv w:val="1"/>
      <w:marLeft w:val="0"/>
      <w:marRight w:val="0"/>
      <w:marTop w:val="0"/>
      <w:marBottom w:val="0"/>
      <w:divBdr>
        <w:top w:val="none" w:sz="0" w:space="0" w:color="auto"/>
        <w:left w:val="none" w:sz="0" w:space="0" w:color="auto"/>
        <w:bottom w:val="none" w:sz="0" w:space="0" w:color="auto"/>
        <w:right w:val="none" w:sz="0" w:space="0" w:color="auto"/>
      </w:divBdr>
    </w:div>
    <w:div w:id="684091777">
      <w:bodyDiv w:val="1"/>
      <w:marLeft w:val="0"/>
      <w:marRight w:val="0"/>
      <w:marTop w:val="0"/>
      <w:marBottom w:val="0"/>
      <w:divBdr>
        <w:top w:val="none" w:sz="0" w:space="0" w:color="auto"/>
        <w:left w:val="none" w:sz="0" w:space="0" w:color="auto"/>
        <w:bottom w:val="none" w:sz="0" w:space="0" w:color="auto"/>
        <w:right w:val="none" w:sz="0" w:space="0" w:color="auto"/>
      </w:divBdr>
    </w:div>
    <w:div w:id="730928772">
      <w:bodyDiv w:val="1"/>
      <w:marLeft w:val="0"/>
      <w:marRight w:val="0"/>
      <w:marTop w:val="0"/>
      <w:marBottom w:val="0"/>
      <w:divBdr>
        <w:top w:val="none" w:sz="0" w:space="0" w:color="auto"/>
        <w:left w:val="none" w:sz="0" w:space="0" w:color="auto"/>
        <w:bottom w:val="none" w:sz="0" w:space="0" w:color="auto"/>
        <w:right w:val="none" w:sz="0" w:space="0" w:color="auto"/>
      </w:divBdr>
    </w:div>
    <w:div w:id="999162197">
      <w:bodyDiv w:val="1"/>
      <w:marLeft w:val="0"/>
      <w:marRight w:val="0"/>
      <w:marTop w:val="0"/>
      <w:marBottom w:val="0"/>
      <w:divBdr>
        <w:top w:val="none" w:sz="0" w:space="0" w:color="auto"/>
        <w:left w:val="none" w:sz="0" w:space="0" w:color="auto"/>
        <w:bottom w:val="none" w:sz="0" w:space="0" w:color="auto"/>
        <w:right w:val="none" w:sz="0" w:space="0" w:color="auto"/>
      </w:divBdr>
    </w:div>
    <w:div w:id="1068531563">
      <w:bodyDiv w:val="1"/>
      <w:marLeft w:val="0"/>
      <w:marRight w:val="0"/>
      <w:marTop w:val="0"/>
      <w:marBottom w:val="0"/>
      <w:divBdr>
        <w:top w:val="none" w:sz="0" w:space="0" w:color="auto"/>
        <w:left w:val="none" w:sz="0" w:space="0" w:color="auto"/>
        <w:bottom w:val="none" w:sz="0" w:space="0" w:color="auto"/>
        <w:right w:val="none" w:sz="0" w:space="0" w:color="auto"/>
      </w:divBdr>
    </w:div>
    <w:div w:id="1325932939">
      <w:bodyDiv w:val="1"/>
      <w:marLeft w:val="0"/>
      <w:marRight w:val="0"/>
      <w:marTop w:val="0"/>
      <w:marBottom w:val="0"/>
      <w:divBdr>
        <w:top w:val="none" w:sz="0" w:space="0" w:color="auto"/>
        <w:left w:val="none" w:sz="0" w:space="0" w:color="auto"/>
        <w:bottom w:val="none" w:sz="0" w:space="0" w:color="auto"/>
        <w:right w:val="none" w:sz="0" w:space="0" w:color="auto"/>
      </w:divBdr>
    </w:div>
    <w:div w:id="1410346269">
      <w:bodyDiv w:val="1"/>
      <w:marLeft w:val="0"/>
      <w:marRight w:val="0"/>
      <w:marTop w:val="0"/>
      <w:marBottom w:val="0"/>
      <w:divBdr>
        <w:top w:val="none" w:sz="0" w:space="0" w:color="auto"/>
        <w:left w:val="none" w:sz="0" w:space="0" w:color="auto"/>
        <w:bottom w:val="none" w:sz="0" w:space="0" w:color="auto"/>
        <w:right w:val="none" w:sz="0" w:space="0" w:color="auto"/>
      </w:divBdr>
    </w:div>
    <w:div w:id="1954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D_Confidence%20grid%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BEST_Template_D_Confidence grid title.dotx</Template>
  <TotalTime>41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14</cp:revision>
  <cp:lastPrinted>2017-02-24T16:20:00Z</cp:lastPrinted>
  <dcterms:created xsi:type="dcterms:W3CDTF">2023-03-03T13:03:00Z</dcterms:created>
  <dcterms:modified xsi:type="dcterms:W3CDTF">2023-03-13T15:53:00Z</dcterms:modified>
</cp:coreProperties>
</file>