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871" w:rsidRPr="00CE2871" w:rsidRDefault="00AA030B" w:rsidP="00CE2871">
      <w:pPr>
        <w:spacing w:after="180"/>
        <w:rPr>
          <w:b/>
          <w:sz w:val="44"/>
          <w:szCs w:val="44"/>
        </w:rPr>
      </w:pPr>
      <w:r>
        <w:rPr>
          <w:b/>
          <w:bCs/>
          <w:sz w:val="44"/>
          <w:szCs w:val="44"/>
          <w:lang w:val="en-US"/>
        </w:rPr>
        <w:t>What’s light?</w:t>
      </w:r>
    </w:p>
    <w:p w:rsidR="001E159E" w:rsidRDefault="001E159E" w:rsidP="001E159E">
      <w:pPr>
        <w:spacing w:after="180"/>
      </w:pPr>
    </w:p>
    <w:p w:rsidR="00AA030B" w:rsidRPr="00AA030B" w:rsidRDefault="00AA030B" w:rsidP="00AA030B">
      <w:pPr>
        <w:spacing w:line="276" w:lineRule="auto"/>
        <w:rPr>
          <w:lang w:val="en-US"/>
        </w:rPr>
      </w:pPr>
      <w:r w:rsidRPr="00AA030B">
        <w:rPr>
          <w:lang w:val="en-US"/>
        </w:rPr>
        <w:t>Light occurs naturally.</w:t>
      </w:r>
    </w:p>
    <w:p w:rsidR="001E159E" w:rsidRPr="00CE2871" w:rsidRDefault="00AA030B" w:rsidP="00AA030B">
      <w:pPr>
        <w:spacing w:after="480" w:line="276" w:lineRule="auto"/>
        <w:rPr>
          <w:sz w:val="18"/>
          <w:szCs w:val="18"/>
        </w:rPr>
      </w:pPr>
      <w:r w:rsidRPr="00AA030B">
        <w:rPr>
          <w:lang w:val="en-US"/>
        </w:rPr>
        <w:t xml:space="preserve">Light can also be made artificially. </w:t>
      </w:r>
    </w:p>
    <w:p w:rsidR="00CE2871" w:rsidRDefault="00AA030B" w:rsidP="00AA030B">
      <w:pPr>
        <w:spacing w:after="120"/>
        <w:ind w:left="425" w:hanging="425"/>
        <w:jc w:val="center"/>
        <w:rPr>
          <w:sz w:val="28"/>
          <w:szCs w:val="18"/>
          <w:lang w:val="en-US"/>
        </w:rPr>
      </w:pPr>
      <w:r w:rsidRPr="00AA030B">
        <w:rPr>
          <w:noProof/>
          <w:sz w:val="28"/>
          <w:szCs w:val="18"/>
        </w:rPr>
        <w:drawing>
          <wp:inline distT="0" distB="0" distL="0" distR="0" wp14:anchorId="36B50289" wp14:editId="38C4B450">
            <wp:extent cx="4390094" cy="2743200"/>
            <wp:effectExtent l="0" t="0" r="0" b="0"/>
            <wp:docPr id="1026" name="Picture 2" descr="Free Lighthouse Sea photo and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Free Lighthouse Sea photo and 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2621" cy="2757276"/>
                    </a:xfrm>
                    <a:prstGeom prst="rect">
                      <a:avLst/>
                    </a:prstGeom>
                    <a:noFill/>
                    <a:extLst/>
                  </pic:spPr>
                </pic:pic>
              </a:graphicData>
            </a:graphic>
          </wp:inline>
        </w:drawing>
      </w:r>
    </w:p>
    <w:p w:rsidR="00412422" w:rsidRPr="00412422" w:rsidRDefault="00AA030B" w:rsidP="00AA030B">
      <w:pPr>
        <w:spacing w:before="600" w:after="120"/>
        <w:ind w:left="425" w:hanging="425"/>
        <w:rPr>
          <w:sz w:val="28"/>
          <w:szCs w:val="18"/>
        </w:rPr>
      </w:pPr>
      <w:r>
        <w:rPr>
          <w:sz w:val="28"/>
          <w:szCs w:val="18"/>
          <w:lang w:val="en-US"/>
        </w:rPr>
        <w:t>What are some properties of light</w:t>
      </w:r>
      <w:r w:rsidR="00412422" w:rsidRPr="00412422">
        <w:rPr>
          <w:sz w:val="28"/>
          <w:szCs w:val="18"/>
          <w:lang w:val="en-US"/>
        </w:rPr>
        <w:t>?</w:t>
      </w:r>
    </w:p>
    <w:p w:rsidR="001E159E" w:rsidRPr="00CE2871" w:rsidRDefault="001E159E" w:rsidP="00412422">
      <w:pPr>
        <w:spacing w:after="240"/>
        <w:ind w:left="425" w:hanging="425"/>
        <w:rPr>
          <w:i/>
        </w:rPr>
      </w:pPr>
      <w:r w:rsidRPr="00CE2871">
        <w:rPr>
          <w:i/>
        </w:rPr>
        <w:t>For each statement, tick (</w:t>
      </w:r>
      <w:r w:rsidRPr="00CE2871">
        <w:rPr>
          <w:i/>
        </w:rPr>
        <w:sym w:font="Wingdings" w:char="F0FC"/>
      </w:r>
      <w:r w:rsidRPr="00CE2871">
        <w:rPr>
          <w:i/>
        </w:rPr>
        <w:t xml:space="preserve">) </w:t>
      </w:r>
      <w:r w:rsidRPr="00CE2871">
        <w:rPr>
          <w:b/>
          <w:i/>
        </w:rPr>
        <w:t>one</w:t>
      </w:r>
      <w:r w:rsidRPr="00CE2871">
        <w:rPr>
          <w:i/>
        </w:rPr>
        <w:t xml:space="preserve"> column to show what you think.</w:t>
      </w:r>
    </w:p>
    <w:tbl>
      <w:tblPr>
        <w:tblW w:w="920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57"/>
        <w:gridCol w:w="4395"/>
        <w:gridCol w:w="1063"/>
        <w:gridCol w:w="1063"/>
        <w:gridCol w:w="1063"/>
        <w:gridCol w:w="1063"/>
      </w:tblGrid>
      <w:tr w:rsidR="001E159E" w:rsidRPr="00AE07E9" w:rsidTr="00677EDD">
        <w:trPr>
          <w:cantSplit/>
          <w:trHeight w:hRule="exact" w:val="938"/>
          <w:jc w:val="center"/>
        </w:trPr>
        <w:tc>
          <w:tcPr>
            <w:tcW w:w="4952" w:type="dxa"/>
            <w:gridSpan w:val="2"/>
            <w:tcBorders>
              <w:bottom w:val="single" w:sz="8" w:space="0" w:color="000000"/>
            </w:tcBorders>
            <w:vAlign w:val="center"/>
          </w:tcPr>
          <w:p w:rsidR="001E159E" w:rsidRPr="002B6D6B" w:rsidRDefault="001E159E" w:rsidP="00677EDD">
            <w:pPr>
              <w:tabs>
                <w:tab w:val="right" w:leader="dot" w:pos="8680"/>
              </w:tabs>
              <w:jc w:val="center"/>
              <w:rPr>
                <w:rFonts w:eastAsia="Times New Roman" w:cs="Times New Roman"/>
                <w:lang w:eastAsia="en-GB"/>
              </w:rPr>
            </w:pPr>
          </w:p>
        </w:tc>
        <w:tc>
          <w:tcPr>
            <w:tcW w:w="1063" w:type="dxa"/>
            <w:vAlign w:val="center"/>
          </w:tcPr>
          <w:p w:rsidR="001E159E" w:rsidRPr="00197AB2" w:rsidRDefault="001E159E" w:rsidP="00677EDD">
            <w:pPr>
              <w:tabs>
                <w:tab w:val="right" w:leader="dot" w:pos="8680"/>
              </w:tabs>
              <w:jc w:val="center"/>
              <w:rPr>
                <w:rFonts w:eastAsia="Times New Roman" w:cs="Times New Roman"/>
                <w:lang w:eastAsia="en-GB"/>
              </w:rPr>
            </w:pPr>
            <w:r w:rsidRPr="00197AB2">
              <w:rPr>
                <w:rFonts w:eastAsia="Times New Roman" w:cs="Times New Roman"/>
                <w:lang w:eastAsia="en-GB"/>
              </w:rPr>
              <w:t xml:space="preserve">I am </w:t>
            </w:r>
            <w:r w:rsidRPr="00197AB2">
              <w:rPr>
                <w:rFonts w:eastAsia="Times New Roman" w:cs="Times New Roman"/>
                <w:b/>
                <w:lang w:eastAsia="en-GB"/>
              </w:rPr>
              <w:t>sure</w:t>
            </w:r>
            <w:r w:rsidRPr="00197AB2">
              <w:rPr>
                <w:rFonts w:eastAsia="Times New Roman" w:cs="Times New Roman"/>
                <w:lang w:eastAsia="en-GB"/>
              </w:rPr>
              <w:t xml:space="preserve"> this is </w:t>
            </w:r>
            <w:r>
              <w:t>right</w:t>
            </w:r>
          </w:p>
        </w:tc>
        <w:tc>
          <w:tcPr>
            <w:tcW w:w="1063" w:type="dxa"/>
            <w:vAlign w:val="center"/>
          </w:tcPr>
          <w:p w:rsidR="001E159E" w:rsidRPr="00197AB2" w:rsidRDefault="001E159E" w:rsidP="00677EDD">
            <w:pPr>
              <w:tabs>
                <w:tab w:val="right" w:leader="dot" w:pos="8680"/>
              </w:tabs>
              <w:jc w:val="center"/>
              <w:rPr>
                <w:rFonts w:eastAsia="Times New Roman" w:cs="Times New Roman"/>
                <w:lang w:eastAsia="en-GB"/>
              </w:rPr>
            </w:pPr>
            <w:r w:rsidRPr="00197AB2">
              <w:rPr>
                <w:rFonts w:eastAsia="Times New Roman" w:cs="Times New Roman"/>
                <w:lang w:eastAsia="en-GB"/>
              </w:rPr>
              <w:t xml:space="preserve">I think this is </w:t>
            </w:r>
            <w:r>
              <w:t>right</w:t>
            </w:r>
          </w:p>
        </w:tc>
        <w:tc>
          <w:tcPr>
            <w:tcW w:w="1063" w:type="dxa"/>
            <w:vAlign w:val="center"/>
          </w:tcPr>
          <w:p w:rsidR="001E159E" w:rsidRPr="00197AB2" w:rsidRDefault="001E159E" w:rsidP="00677EDD">
            <w:pPr>
              <w:tabs>
                <w:tab w:val="right" w:leader="dot" w:pos="8680"/>
              </w:tabs>
              <w:jc w:val="center"/>
              <w:rPr>
                <w:rFonts w:eastAsia="Times New Roman" w:cs="Times New Roman"/>
                <w:lang w:eastAsia="en-GB"/>
              </w:rPr>
            </w:pPr>
            <w:r w:rsidRPr="00197AB2">
              <w:rPr>
                <w:rFonts w:eastAsia="Times New Roman" w:cs="Times New Roman"/>
                <w:lang w:eastAsia="en-GB"/>
              </w:rPr>
              <w:t>I think this is wrong</w:t>
            </w:r>
          </w:p>
        </w:tc>
        <w:tc>
          <w:tcPr>
            <w:tcW w:w="1063" w:type="dxa"/>
            <w:vAlign w:val="center"/>
          </w:tcPr>
          <w:p w:rsidR="001E159E" w:rsidRPr="00197AB2" w:rsidRDefault="001E159E" w:rsidP="00677EDD">
            <w:pPr>
              <w:tabs>
                <w:tab w:val="right" w:leader="dot" w:pos="8680"/>
              </w:tabs>
              <w:jc w:val="center"/>
              <w:rPr>
                <w:rFonts w:eastAsia="Times New Roman" w:cs="Times New Roman"/>
                <w:lang w:eastAsia="en-GB"/>
              </w:rPr>
            </w:pPr>
            <w:r w:rsidRPr="00197AB2">
              <w:rPr>
                <w:rFonts w:eastAsia="Times New Roman" w:cs="Times New Roman"/>
                <w:lang w:eastAsia="en-GB"/>
              </w:rPr>
              <w:t xml:space="preserve">I am </w:t>
            </w:r>
            <w:r w:rsidRPr="00197AB2">
              <w:rPr>
                <w:rFonts w:eastAsia="Times New Roman" w:cs="Times New Roman"/>
                <w:b/>
                <w:lang w:eastAsia="en-GB"/>
              </w:rPr>
              <w:t>sure</w:t>
            </w:r>
            <w:r w:rsidRPr="00197AB2">
              <w:rPr>
                <w:rFonts w:eastAsia="Times New Roman" w:cs="Times New Roman"/>
                <w:lang w:eastAsia="en-GB"/>
              </w:rPr>
              <w:t xml:space="preserve"> this is wrong</w:t>
            </w:r>
          </w:p>
        </w:tc>
      </w:tr>
      <w:tr w:rsidR="001E159E" w:rsidRPr="00AE07E9" w:rsidTr="00677EDD">
        <w:trPr>
          <w:cantSplit/>
          <w:trHeight w:val="791"/>
          <w:jc w:val="center"/>
        </w:trPr>
        <w:tc>
          <w:tcPr>
            <w:tcW w:w="557" w:type="dxa"/>
            <w:tcBorders>
              <w:right w:val="nil"/>
            </w:tcBorders>
            <w:vAlign w:val="center"/>
          </w:tcPr>
          <w:p w:rsidR="001E159E" w:rsidRPr="00CE2871" w:rsidRDefault="001E159E" w:rsidP="00677EDD">
            <w:pPr>
              <w:tabs>
                <w:tab w:val="right" w:leader="dot" w:pos="8680"/>
              </w:tabs>
              <w:jc w:val="center"/>
              <w:rPr>
                <w:rFonts w:eastAsia="Times New Roman" w:cs="Times New Roman"/>
                <w:b/>
                <w:lang w:eastAsia="en-GB"/>
              </w:rPr>
            </w:pPr>
            <w:r w:rsidRPr="00CE2871">
              <w:rPr>
                <w:rFonts w:eastAsia="Times New Roman" w:cs="Times New Roman"/>
                <w:b/>
                <w:lang w:eastAsia="en-GB"/>
              </w:rPr>
              <w:t>A</w:t>
            </w:r>
          </w:p>
        </w:tc>
        <w:tc>
          <w:tcPr>
            <w:tcW w:w="4395" w:type="dxa"/>
            <w:tcBorders>
              <w:left w:val="nil"/>
            </w:tcBorders>
            <w:vAlign w:val="center"/>
          </w:tcPr>
          <w:p w:rsidR="001E159E" w:rsidRPr="00CE2871" w:rsidRDefault="00AA030B" w:rsidP="00677EDD">
            <w:pPr>
              <w:tabs>
                <w:tab w:val="right" w:leader="dot" w:pos="8680"/>
              </w:tabs>
              <w:rPr>
                <w:rFonts w:eastAsia="Times New Roman" w:cs="Times New Roman"/>
                <w:lang w:eastAsia="en-GB"/>
              </w:rPr>
            </w:pPr>
            <w:r w:rsidRPr="00AA030B">
              <w:rPr>
                <w:rFonts w:eastAsia="Times New Roman" w:cs="Times New Roman"/>
                <w:lang w:eastAsia="en-GB"/>
              </w:rPr>
              <w:t>Light can travel through a vacuum.</w:t>
            </w:r>
          </w:p>
        </w:tc>
        <w:tc>
          <w:tcPr>
            <w:tcW w:w="1063" w:type="dxa"/>
          </w:tcPr>
          <w:p w:rsidR="001E159E" w:rsidRPr="00197AB2" w:rsidRDefault="001E159E" w:rsidP="00677EDD">
            <w:pPr>
              <w:tabs>
                <w:tab w:val="right" w:leader="dot" w:pos="8680"/>
              </w:tabs>
              <w:rPr>
                <w:rFonts w:eastAsia="Times New Roman" w:cs="Times New Roman"/>
                <w:sz w:val="18"/>
                <w:szCs w:val="18"/>
                <w:lang w:eastAsia="en-GB"/>
              </w:rPr>
            </w:pPr>
          </w:p>
        </w:tc>
        <w:tc>
          <w:tcPr>
            <w:tcW w:w="1063" w:type="dxa"/>
          </w:tcPr>
          <w:p w:rsidR="001E159E" w:rsidRPr="00197AB2" w:rsidRDefault="001E159E" w:rsidP="00677EDD">
            <w:pPr>
              <w:tabs>
                <w:tab w:val="right" w:leader="dot" w:pos="8680"/>
              </w:tabs>
              <w:rPr>
                <w:rFonts w:eastAsia="Times New Roman" w:cs="Times New Roman"/>
                <w:sz w:val="18"/>
                <w:szCs w:val="18"/>
                <w:lang w:eastAsia="en-GB"/>
              </w:rPr>
            </w:pPr>
          </w:p>
        </w:tc>
        <w:tc>
          <w:tcPr>
            <w:tcW w:w="1063" w:type="dxa"/>
          </w:tcPr>
          <w:p w:rsidR="001E159E" w:rsidRPr="00197AB2" w:rsidRDefault="001E159E" w:rsidP="00677EDD">
            <w:pPr>
              <w:tabs>
                <w:tab w:val="right" w:leader="dot" w:pos="8680"/>
              </w:tabs>
              <w:rPr>
                <w:rFonts w:eastAsia="Times New Roman" w:cs="Times New Roman"/>
                <w:sz w:val="18"/>
                <w:szCs w:val="18"/>
                <w:lang w:eastAsia="en-GB"/>
              </w:rPr>
            </w:pPr>
          </w:p>
        </w:tc>
        <w:tc>
          <w:tcPr>
            <w:tcW w:w="1063" w:type="dxa"/>
          </w:tcPr>
          <w:p w:rsidR="001E159E" w:rsidRPr="00197AB2" w:rsidRDefault="001E159E" w:rsidP="00677EDD">
            <w:pPr>
              <w:tabs>
                <w:tab w:val="right" w:leader="dot" w:pos="8680"/>
              </w:tabs>
              <w:rPr>
                <w:rFonts w:eastAsia="Times New Roman" w:cs="Times New Roman"/>
                <w:sz w:val="18"/>
                <w:szCs w:val="18"/>
                <w:lang w:eastAsia="en-GB"/>
              </w:rPr>
            </w:pPr>
          </w:p>
        </w:tc>
      </w:tr>
      <w:tr w:rsidR="001E159E" w:rsidRPr="00AE07E9" w:rsidTr="00677EDD">
        <w:trPr>
          <w:cantSplit/>
          <w:trHeight w:val="791"/>
          <w:jc w:val="center"/>
        </w:trPr>
        <w:tc>
          <w:tcPr>
            <w:tcW w:w="557" w:type="dxa"/>
            <w:tcBorders>
              <w:right w:val="nil"/>
            </w:tcBorders>
            <w:vAlign w:val="center"/>
          </w:tcPr>
          <w:p w:rsidR="001E159E" w:rsidRDefault="001E159E" w:rsidP="00677EDD">
            <w:pPr>
              <w:tabs>
                <w:tab w:val="right" w:leader="dot" w:pos="8680"/>
              </w:tabs>
              <w:jc w:val="center"/>
              <w:rPr>
                <w:rFonts w:eastAsia="Times New Roman" w:cs="Times New Roman"/>
                <w:b/>
                <w:lang w:eastAsia="en-GB"/>
              </w:rPr>
            </w:pPr>
            <w:r>
              <w:rPr>
                <w:rFonts w:eastAsia="Times New Roman" w:cs="Times New Roman"/>
                <w:b/>
                <w:lang w:eastAsia="en-GB"/>
              </w:rPr>
              <w:t>B</w:t>
            </w:r>
          </w:p>
        </w:tc>
        <w:tc>
          <w:tcPr>
            <w:tcW w:w="4395" w:type="dxa"/>
            <w:tcBorders>
              <w:left w:val="nil"/>
            </w:tcBorders>
            <w:vAlign w:val="center"/>
          </w:tcPr>
          <w:p w:rsidR="001E159E" w:rsidRPr="00CE2871" w:rsidRDefault="00AA030B" w:rsidP="006F3770">
            <w:pPr>
              <w:tabs>
                <w:tab w:val="right" w:leader="dot" w:pos="8680"/>
              </w:tabs>
              <w:rPr>
                <w:rFonts w:eastAsia="Times New Roman" w:cs="Times New Roman"/>
                <w:lang w:eastAsia="en-GB"/>
              </w:rPr>
            </w:pPr>
            <w:r w:rsidRPr="00AA030B">
              <w:rPr>
                <w:rFonts w:eastAsia="Times New Roman" w:cs="Times New Roman"/>
                <w:lang w:eastAsia="en-GB"/>
              </w:rPr>
              <w:t xml:space="preserve">Light </w:t>
            </w:r>
            <w:r w:rsidR="006F3770">
              <w:rPr>
                <w:rFonts w:eastAsia="Times New Roman" w:cs="Times New Roman"/>
                <w:lang w:eastAsia="en-GB"/>
              </w:rPr>
              <w:t>can make objects radioactive</w:t>
            </w:r>
            <w:r w:rsidRPr="00AA030B">
              <w:rPr>
                <w:rFonts w:eastAsia="Times New Roman" w:cs="Times New Roman"/>
                <w:lang w:eastAsia="en-GB"/>
              </w:rPr>
              <w:t>.</w:t>
            </w:r>
          </w:p>
        </w:tc>
        <w:tc>
          <w:tcPr>
            <w:tcW w:w="1063" w:type="dxa"/>
          </w:tcPr>
          <w:p w:rsidR="001E159E" w:rsidRPr="00197AB2" w:rsidRDefault="001E159E" w:rsidP="00677EDD">
            <w:pPr>
              <w:tabs>
                <w:tab w:val="right" w:leader="dot" w:pos="8680"/>
              </w:tabs>
              <w:rPr>
                <w:rFonts w:eastAsia="Times New Roman" w:cs="Times New Roman"/>
                <w:sz w:val="18"/>
                <w:szCs w:val="18"/>
                <w:lang w:eastAsia="en-GB"/>
              </w:rPr>
            </w:pPr>
          </w:p>
        </w:tc>
        <w:tc>
          <w:tcPr>
            <w:tcW w:w="1063" w:type="dxa"/>
          </w:tcPr>
          <w:p w:rsidR="001E159E" w:rsidRPr="00197AB2" w:rsidRDefault="001E159E" w:rsidP="00677EDD">
            <w:pPr>
              <w:tabs>
                <w:tab w:val="right" w:leader="dot" w:pos="8680"/>
              </w:tabs>
              <w:rPr>
                <w:rFonts w:eastAsia="Times New Roman" w:cs="Times New Roman"/>
                <w:sz w:val="18"/>
                <w:szCs w:val="18"/>
                <w:lang w:eastAsia="en-GB"/>
              </w:rPr>
            </w:pPr>
          </w:p>
        </w:tc>
        <w:tc>
          <w:tcPr>
            <w:tcW w:w="1063" w:type="dxa"/>
          </w:tcPr>
          <w:p w:rsidR="001E159E" w:rsidRPr="00197AB2" w:rsidRDefault="001E159E" w:rsidP="00677EDD">
            <w:pPr>
              <w:tabs>
                <w:tab w:val="right" w:leader="dot" w:pos="8680"/>
              </w:tabs>
              <w:rPr>
                <w:rFonts w:eastAsia="Times New Roman" w:cs="Times New Roman"/>
                <w:sz w:val="18"/>
                <w:szCs w:val="18"/>
                <w:lang w:eastAsia="en-GB"/>
              </w:rPr>
            </w:pPr>
          </w:p>
        </w:tc>
        <w:tc>
          <w:tcPr>
            <w:tcW w:w="1063" w:type="dxa"/>
          </w:tcPr>
          <w:p w:rsidR="001E159E" w:rsidRPr="00197AB2" w:rsidRDefault="001E159E" w:rsidP="00677EDD">
            <w:pPr>
              <w:tabs>
                <w:tab w:val="right" w:leader="dot" w:pos="8680"/>
              </w:tabs>
              <w:rPr>
                <w:rFonts w:eastAsia="Times New Roman" w:cs="Times New Roman"/>
                <w:sz w:val="18"/>
                <w:szCs w:val="18"/>
                <w:lang w:eastAsia="en-GB"/>
              </w:rPr>
            </w:pPr>
          </w:p>
        </w:tc>
      </w:tr>
      <w:tr w:rsidR="001E159E" w:rsidRPr="00AE07E9" w:rsidTr="00677EDD">
        <w:trPr>
          <w:cantSplit/>
          <w:trHeight w:val="791"/>
          <w:jc w:val="center"/>
        </w:trPr>
        <w:tc>
          <w:tcPr>
            <w:tcW w:w="557" w:type="dxa"/>
            <w:tcBorders>
              <w:right w:val="nil"/>
            </w:tcBorders>
            <w:vAlign w:val="center"/>
          </w:tcPr>
          <w:p w:rsidR="001E159E" w:rsidRDefault="001E159E" w:rsidP="00677EDD">
            <w:pPr>
              <w:tabs>
                <w:tab w:val="right" w:leader="dot" w:pos="8680"/>
              </w:tabs>
              <w:jc w:val="center"/>
              <w:rPr>
                <w:rFonts w:eastAsia="Times New Roman" w:cs="Times New Roman"/>
                <w:b/>
                <w:lang w:eastAsia="en-GB"/>
              </w:rPr>
            </w:pPr>
            <w:r>
              <w:rPr>
                <w:rFonts w:eastAsia="Times New Roman" w:cs="Times New Roman"/>
                <w:b/>
                <w:lang w:eastAsia="en-GB"/>
              </w:rPr>
              <w:t>C</w:t>
            </w:r>
          </w:p>
        </w:tc>
        <w:tc>
          <w:tcPr>
            <w:tcW w:w="4395" w:type="dxa"/>
            <w:tcBorders>
              <w:left w:val="nil"/>
            </w:tcBorders>
            <w:vAlign w:val="center"/>
          </w:tcPr>
          <w:p w:rsidR="001E159E" w:rsidRPr="00CE2871" w:rsidRDefault="00AA030B" w:rsidP="00677EDD">
            <w:pPr>
              <w:tabs>
                <w:tab w:val="right" w:leader="dot" w:pos="8680"/>
              </w:tabs>
              <w:rPr>
                <w:rFonts w:eastAsia="Times New Roman" w:cs="Times New Roman"/>
                <w:lang w:eastAsia="en-GB"/>
              </w:rPr>
            </w:pPr>
            <w:r w:rsidRPr="00AA030B">
              <w:rPr>
                <w:rFonts w:eastAsia="Times New Roman" w:cs="Times New Roman"/>
                <w:lang w:eastAsia="en-GB"/>
              </w:rPr>
              <w:t>Light is a type of electromagnetic radiation.</w:t>
            </w:r>
          </w:p>
        </w:tc>
        <w:tc>
          <w:tcPr>
            <w:tcW w:w="1063" w:type="dxa"/>
          </w:tcPr>
          <w:p w:rsidR="001E159E" w:rsidRPr="00197AB2" w:rsidRDefault="001E159E" w:rsidP="00677EDD">
            <w:pPr>
              <w:tabs>
                <w:tab w:val="right" w:leader="dot" w:pos="8680"/>
              </w:tabs>
              <w:rPr>
                <w:rFonts w:eastAsia="Times New Roman" w:cs="Times New Roman"/>
                <w:sz w:val="18"/>
                <w:szCs w:val="18"/>
                <w:lang w:eastAsia="en-GB"/>
              </w:rPr>
            </w:pPr>
          </w:p>
        </w:tc>
        <w:tc>
          <w:tcPr>
            <w:tcW w:w="1063" w:type="dxa"/>
          </w:tcPr>
          <w:p w:rsidR="001E159E" w:rsidRPr="00197AB2" w:rsidRDefault="001E159E" w:rsidP="00677EDD">
            <w:pPr>
              <w:tabs>
                <w:tab w:val="right" w:leader="dot" w:pos="8680"/>
              </w:tabs>
              <w:rPr>
                <w:rFonts w:eastAsia="Times New Roman" w:cs="Times New Roman"/>
                <w:sz w:val="18"/>
                <w:szCs w:val="18"/>
                <w:lang w:eastAsia="en-GB"/>
              </w:rPr>
            </w:pPr>
          </w:p>
        </w:tc>
        <w:tc>
          <w:tcPr>
            <w:tcW w:w="1063" w:type="dxa"/>
          </w:tcPr>
          <w:p w:rsidR="001E159E" w:rsidRPr="00197AB2" w:rsidRDefault="001E159E" w:rsidP="00677EDD">
            <w:pPr>
              <w:tabs>
                <w:tab w:val="right" w:leader="dot" w:pos="8680"/>
              </w:tabs>
              <w:rPr>
                <w:rFonts w:eastAsia="Times New Roman" w:cs="Times New Roman"/>
                <w:sz w:val="18"/>
                <w:szCs w:val="18"/>
                <w:lang w:eastAsia="en-GB"/>
              </w:rPr>
            </w:pPr>
          </w:p>
        </w:tc>
        <w:tc>
          <w:tcPr>
            <w:tcW w:w="1063" w:type="dxa"/>
          </w:tcPr>
          <w:p w:rsidR="001E159E" w:rsidRPr="00197AB2" w:rsidRDefault="001E159E" w:rsidP="00677EDD">
            <w:pPr>
              <w:tabs>
                <w:tab w:val="right" w:leader="dot" w:pos="8680"/>
              </w:tabs>
              <w:rPr>
                <w:rFonts w:eastAsia="Times New Roman" w:cs="Times New Roman"/>
                <w:sz w:val="18"/>
                <w:szCs w:val="18"/>
                <w:lang w:eastAsia="en-GB"/>
              </w:rPr>
            </w:pPr>
          </w:p>
        </w:tc>
      </w:tr>
    </w:tbl>
    <w:p w:rsidR="00201AC2" w:rsidRPr="00201AC2" w:rsidRDefault="00201AC2" w:rsidP="006F3279">
      <w:pPr>
        <w:spacing w:after="240"/>
        <w:rPr>
          <w:szCs w:val="18"/>
        </w:rPr>
      </w:pPr>
    </w:p>
    <w:p w:rsidR="00201AC2" w:rsidRPr="00201AC2" w:rsidRDefault="00201AC2" w:rsidP="006F3279">
      <w:pPr>
        <w:spacing w:after="240"/>
        <w:rPr>
          <w:szCs w:val="18"/>
        </w:rPr>
        <w:sectPr w:rsidR="00201AC2" w:rsidRPr="00201AC2" w:rsidSect="00642ECD">
          <w:headerReference w:type="default" r:id="rId8"/>
          <w:footerReference w:type="default" r:id="rId9"/>
          <w:pgSz w:w="11906" w:h="16838" w:code="9"/>
          <w:pgMar w:top="1440" w:right="1440" w:bottom="1440" w:left="1440" w:header="709" w:footer="567" w:gutter="0"/>
          <w:cols w:space="708"/>
          <w:docGrid w:linePitch="360"/>
        </w:sectPr>
      </w:pPr>
    </w:p>
    <w:p w:rsidR="00736E4D" w:rsidRPr="006F3279" w:rsidRDefault="00736E4D" w:rsidP="00736E4D">
      <w:pPr>
        <w:spacing w:after="240"/>
        <w:rPr>
          <w:i/>
          <w:sz w:val="18"/>
          <w:szCs w:val="18"/>
        </w:rPr>
      </w:pPr>
      <w:r>
        <w:rPr>
          <w:i/>
          <w:sz w:val="18"/>
          <w:szCs w:val="18"/>
        </w:rPr>
        <w:lastRenderedPageBreak/>
        <w:t>Physics</w:t>
      </w:r>
      <w:r w:rsidRPr="00CA4B46">
        <w:rPr>
          <w:i/>
          <w:sz w:val="18"/>
          <w:szCs w:val="18"/>
        </w:rPr>
        <w:t xml:space="preserve"> &gt; </w:t>
      </w:r>
      <w:r w:rsidRPr="00DC387F">
        <w:rPr>
          <w:i/>
          <w:sz w:val="18"/>
          <w:szCs w:val="18"/>
        </w:rPr>
        <w:t>Big idea PSL: Sound, light and waves &gt; Topic PSL</w:t>
      </w:r>
      <w:r>
        <w:rPr>
          <w:i/>
          <w:sz w:val="18"/>
          <w:szCs w:val="18"/>
        </w:rPr>
        <w:t>7</w:t>
      </w:r>
      <w:r w:rsidRPr="00DC387F">
        <w:rPr>
          <w:i/>
          <w:sz w:val="18"/>
          <w:szCs w:val="18"/>
        </w:rPr>
        <w:t xml:space="preserve">: </w:t>
      </w:r>
      <w:r>
        <w:rPr>
          <w:i/>
          <w:sz w:val="18"/>
          <w:szCs w:val="18"/>
        </w:rPr>
        <w:t>Electromagnetic</w:t>
      </w:r>
      <w:r w:rsidRPr="00DC387F">
        <w:rPr>
          <w:i/>
          <w:sz w:val="18"/>
          <w:szCs w:val="18"/>
        </w:rPr>
        <w:t xml:space="preserve"> waves &gt; Key concept PSL</w:t>
      </w:r>
      <w:r>
        <w:rPr>
          <w:i/>
          <w:sz w:val="18"/>
          <w:szCs w:val="18"/>
        </w:rPr>
        <w:t>7.1</w:t>
      </w:r>
      <w:r w:rsidRPr="00DC387F">
        <w:rPr>
          <w:i/>
          <w:sz w:val="18"/>
          <w:szCs w:val="18"/>
        </w:rPr>
        <w:t xml:space="preserve">: </w:t>
      </w:r>
      <w:r>
        <w:rPr>
          <w:i/>
          <w:sz w:val="18"/>
          <w:szCs w:val="18"/>
        </w:rPr>
        <w:t>More than light</w:t>
      </w:r>
    </w:p>
    <w:tbl>
      <w:tblPr>
        <w:tblStyle w:val="TableGrid"/>
        <w:tblW w:w="12021"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21"/>
      </w:tblGrid>
      <w:tr w:rsidR="006F3279" w:rsidTr="002C79AE">
        <w:tc>
          <w:tcPr>
            <w:tcW w:w="12021" w:type="dxa"/>
            <w:shd w:val="clear" w:color="auto" w:fill="B2A1C7" w:themeFill="accent4" w:themeFillTint="99"/>
          </w:tcPr>
          <w:p w:rsidR="006F3279" w:rsidRPr="00CA4B46" w:rsidRDefault="007C26E1" w:rsidP="00AA5B77">
            <w:pPr>
              <w:ind w:left="1304"/>
              <w:rPr>
                <w:b/>
                <w:sz w:val="40"/>
                <w:szCs w:val="40"/>
              </w:rPr>
            </w:pPr>
            <w:r>
              <w:rPr>
                <w:b/>
                <w:sz w:val="40"/>
                <w:szCs w:val="40"/>
              </w:rPr>
              <w:t>Diagnostic</w:t>
            </w:r>
            <w:r w:rsidR="004C5D20">
              <w:rPr>
                <w:b/>
                <w:sz w:val="40"/>
                <w:szCs w:val="40"/>
              </w:rPr>
              <w:t xml:space="preserve"> </w:t>
            </w:r>
            <w:r w:rsidR="00AA5B77">
              <w:rPr>
                <w:b/>
                <w:sz w:val="40"/>
                <w:szCs w:val="40"/>
              </w:rPr>
              <w:t>question</w:t>
            </w:r>
          </w:p>
        </w:tc>
      </w:tr>
      <w:tr w:rsidR="006F3279" w:rsidTr="002C79AE">
        <w:tc>
          <w:tcPr>
            <w:tcW w:w="12021" w:type="dxa"/>
            <w:shd w:val="clear" w:color="auto" w:fill="CCC0D9" w:themeFill="accent4" w:themeFillTint="66"/>
          </w:tcPr>
          <w:p w:rsidR="006F3279" w:rsidRPr="00CA4B46" w:rsidRDefault="002E04B0" w:rsidP="006F3279">
            <w:pPr>
              <w:spacing w:after="60"/>
              <w:ind w:left="1304"/>
              <w:rPr>
                <w:b/>
                <w:sz w:val="40"/>
                <w:szCs w:val="40"/>
              </w:rPr>
            </w:pPr>
            <w:r>
              <w:rPr>
                <w:b/>
                <w:sz w:val="40"/>
                <w:szCs w:val="40"/>
              </w:rPr>
              <w:t>What’s light</w:t>
            </w:r>
          </w:p>
        </w:tc>
      </w:tr>
    </w:tbl>
    <w:p w:rsidR="006F3279" w:rsidRDefault="006F3279" w:rsidP="00E172C6">
      <w:pPr>
        <w:spacing w:after="180"/>
        <w:rPr>
          <w:b/>
        </w:rPr>
      </w:pPr>
    </w:p>
    <w:p w:rsidR="00D2217A" w:rsidRPr="00D2217A" w:rsidRDefault="00D2217A" w:rsidP="00E172C6">
      <w:pPr>
        <w:spacing w:after="180"/>
        <w:rPr>
          <w:b/>
          <w:color w:val="5F497A" w:themeColor="accent4" w:themeShade="BF"/>
          <w:sz w:val="24"/>
          <w:szCs w:val="24"/>
        </w:rPr>
      </w:pPr>
      <w:r>
        <w:rPr>
          <w:b/>
          <w:color w:val="5F497A" w:themeColor="accent4" w:themeShade="BF"/>
          <w:sz w:val="24"/>
          <w:szCs w:val="24"/>
        </w:rPr>
        <w:t>Overview</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96"/>
        <w:gridCol w:w="6820"/>
      </w:tblGrid>
      <w:tr w:rsidR="00736E4D" w:rsidTr="003F16F9">
        <w:trPr>
          <w:trHeight w:val="340"/>
        </w:trPr>
        <w:tc>
          <w:tcPr>
            <w:tcW w:w="2196" w:type="dxa"/>
          </w:tcPr>
          <w:p w:rsidR="00736E4D" w:rsidRDefault="00736E4D" w:rsidP="00736E4D">
            <w:pPr>
              <w:spacing w:before="60" w:after="60"/>
            </w:pPr>
            <w:r>
              <w:t>Learning focus:</w:t>
            </w:r>
          </w:p>
        </w:tc>
        <w:tc>
          <w:tcPr>
            <w:tcW w:w="6820" w:type="dxa"/>
          </w:tcPr>
          <w:p w:rsidR="00736E4D" w:rsidRDefault="005C5253" w:rsidP="00736E4D">
            <w:pPr>
              <w:spacing w:before="60" w:after="60"/>
            </w:pPr>
            <w:r w:rsidRPr="005C5253">
              <w:t>Electromagnetic radiation is made of vibrating electric and magnetic fields that can travel through a vacuum. Light and other types of EM radiation are organised in order of frequency across the EM spectrum.</w:t>
            </w:r>
          </w:p>
        </w:tc>
      </w:tr>
      <w:tr w:rsidR="00736E4D" w:rsidTr="003F16F9">
        <w:trPr>
          <w:trHeight w:val="340"/>
        </w:trPr>
        <w:tc>
          <w:tcPr>
            <w:tcW w:w="2196" w:type="dxa"/>
          </w:tcPr>
          <w:p w:rsidR="00736E4D" w:rsidRDefault="00736E4D" w:rsidP="00736E4D">
            <w:pPr>
              <w:spacing w:before="60" w:after="60"/>
            </w:pPr>
            <w:r>
              <w:t>Observable learning outcome:</w:t>
            </w:r>
          </w:p>
        </w:tc>
        <w:tc>
          <w:tcPr>
            <w:tcW w:w="6820" w:type="dxa"/>
          </w:tcPr>
          <w:p w:rsidR="00736E4D" w:rsidRPr="009740A5" w:rsidRDefault="004E01BD" w:rsidP="00736E4D">
            <w:pPr>
              <w:spacing w:after="60"/>
            </w:pPr>
            <w:r w:rsidRPr="004E01BD">
              <w:t xml:space="preserve">Describe </w:t>
            </w:r>
            <w:r w:rsidR="00F73810" w:rsidRPr="00F73810">
              <w:t xml:space="preserve">the </w:t>
            </w:r>
            <w:r w:rsidR="00B167F3">
              <w:t>nature</w:t>
            </w:r>
            <w:r w:rsidR="00F73810" w:rsidRPr="00F73810">
              <w:t xml:space="preserve"> of light as a form of electromagnetic radiation.</w:t>
            </w:r>
          </w:p>
        </w:tc>
      </w:tr>
      <w:tr w:rsidR="000505CA" w:rsidTr="003F16F9">
        <w:trPr>
          <w:trHeight w:val="340"/>
        </w:trPr>
        <w:tc>
          <w:tcPr>
            <w:tcW w:w="2196" w:type="dxa"/>
          </w:tcPr>
          <w:p w:rsidR="000505CA" w:rsidRDefault="00AA5B77" w:rsidP="000505CA">
            <w:pPr>
              <w:spacing w:before="60" w:after="60"/>
            </w:pPr>
            <w:r>
              <w:t>Question</w:t>
            </w:r>
            <w:r w:rsidR="000505CA">
              <w:t xml:space="preserve"> type:</w:t>
            </w:r>
          </w:p>
        </w:tc>
        <w:tc>
          <w:tcPr>
            <w:tcW w:w="6820" w:type="dxa"/>
          </w:tcPr>
          <w:p w:rsidR="000505CA" w:rsidRDefault="00F729D9" w:rsidP="007B18B8">
            <w:pPr>
              <w:spacing w:before="60" w:after="60"/>
            </w:pPr>
            <w:r>
              <w:t>C</w:t>
            </w:r>
            <w:r w:rsidR="001E159E">
              <w:t>onfidence grid</w:t>
            </w:r>
          </w:p>
        </w:tc>
      </w:tr>
      <w:tr w:rsidR="000505CA" w:rsidTr="003F16F9">
        <w:trPr>
          <w:trHeight w:val="340"/>
        </w:trPr>
        <w:tc>
          <w:tcPr>
            <w:tcW w:w="2196" w:type="dxa"/>
          </w:tcPr>
          <w:p w:rsidR="000505CA" w:rsidRDefault="000505CA" w:rsidP="000505CA">
            <w:pPr>
              <w:spacing w:before="60" w:after="60"/>
            </w:pPr>
            <w:r>
              <w:t>Key words:</w:t>
            </w:r>
          </w:p>
        </w:tc>
        <w:tc>
          <w:tcPr>
            <w:tcW w:w="6820" w:type="dxa"/>
            <w:tcBorders>
              <w:bottom w:val="dotted" w:sz="4" w:space="0" w:color="auto"/>
            </w:tcBorders>
          </w:tcPr>
          <w:p w:rsidR="000505CA" w:rsidRDefault="00E17FF8" w:rsidP="000505CA">
            <w:pPr>
              <w:spacing w:before="60" w:after="60"/>
            </w:pPr>
            <w:r w:rsidRPr="00E17FF8">
              <w:t>Electromagnetic radiation, natural, artificial, vacuum, radioactive</w:t>
            </w:r>
          </w:p>
        </w:tc>
      </w:tr>
    </w:tbl>
    <w:p w:rsidR="00D04A0D" w:rsidRDefault="00D04A0D" w:rsidP="000505CA">
      <w:pPr>
        <w:spacing w:after="180"/>
        <w:rPr>
          <w:highlight w:val="yellow"/>
        </w:rPr>
      </w:pPr>
    </w:p>
    <w:p w:rsidR="00C05571" w:rsidRPr="002C79AE" w:rsidRDefault="00BB44B4" w:rsidP="00026DEC">
      <w:pPr>
        <w:spacing w:after="180"/>
        <w:rPr>
          <w:b/>
          <w:color w:val="5F497A" w:themeColor="accent4" w:themeShade="BF"/>
          <w:sz w:val="24"/>
        </w:rPr>
      </w:pPr>
      <w:r w:rsidRPr="002C79AE">
        <w:rPr>
          <w:b/>
          <w:color w:val="5F497A" w:themeColor="accent4" w:themeShade="BF"/>
          <w:sz w:val="24"/>
        </w:rPr>
        <w:t>What does the research say</w:t>
      </w:r>
      <w:r w:rsidR="00C05571" w:rsidRPr="002C79AE">
        <w:rPr>
          <w:b/>
          <w:color w:val="5F497A" w:themeColor="accent4" w:themeShade="BF"/>
          <w:sz w:val="24"/>
        </w:rPr>
        <w:t>?</w:t>
      </w:r>
    </w:p>
    <w:p w:rsidR="00E17FF8" w:rsidRDefault="00E17FF8" w:rsidP="00026DEC">
      <w:pPr>
        <w:spacing w:after="180"/>
      </w:pPr>
      <w:r>
        <w:rPr>
          <w:rFonts w:cstheme="minorHAnsi"/>
          <w:bCs/>
        </w:rPr>
        <w:t xml:space="preserve">Most students, age 12-18, do not consider light to be radiation </w:t>
      </w:r>
      <w:r>
        <w:fldChar w:fldCharType="begin"/>
      </w:r>
      <w:r>
        <w:instrText xml:space="preserve"> ADDIN EN.CITE &lt;EndNote&gt;&lt;Cite&gt;&lt;Author&gt;Rego&lt;/Author&gt;&lt;Year&gt;2006&lt;/Year&gt;&lt;IDText&gt;Portuguese students&amp;apos; knowledge of radiation physics&lt;/IDText&gt;&lt;DisplayText&gt;(Rego and Peralta, 2006; Neumann and Hopf, 2012)&lt;/DisplayText&gt;&lt;record&gt;&lt;isbn&gt;0031-9120&lt;/isbn&gt;&lt;titles&gt;&lt;title&gt;Portuguese students&amp;apos; knowledge of radiation physics&lt;/title&gt;&lt;secondary-title&gt;Physics Education&lt;/secondary-title&gt;&lt;/titles&gt;&lt;pages&gt;259&lt;/pages&gt;&lt;number&gt;3&lt;/number&gt;&lt;contributors&gt;&lt;authors&gt;&lt;author&gt;Rego, Florbela&lt;/author&gt;&lt;author&gt;Peralta, Luis&lt;/author&gt;&lt;/authors&gt;&lt;/contributors&gt;&lt;added-date format="utc"&gt;1677162557&lt;/added-date&gt;&lt;ref-type name="Journal Article"&gt;17&lt;/ref-type&gt;&lt;dates&gt;&lt;year&gt;2006&lt;/year&gt;&lt;/dates&gt;&lt;rec-number&gt;490&lt;/rec-number&gt;&lt;last-updated-date format="utc"&gt;1677162557&lt;/last-updated-date&gt;&lt;volume&gt;41&lt;/volume&gt;&lt;/record&gt;&lt;/Cite&gt;&lt;Cite&gt;&lt;Author&gt;Neumann&lt;/Author&gt;&lt;Year&gt;2012&lt;/Year&gt;&lt;IDText&gt;Students’ conceptions about ‘radiation’: Results from an explorative interview study of 9th grade students&lt;/IDText&gt;&lt;record&gt;&lt;isbn&gt;1059-0145&lt;/isbn&gt;&lt;titles&gt;&lt;title&gt;Students’ conceptions about ‘radiation’: Results from an explorative interview study of 9th grade students&lt;/title&gt;&lt;secondary-title&gt;Journal of Science Education and Technology&lt;/secondary-title&gt;&lt;/titles&gt;&lt;pages&gt;826-834&lt;/pages&gt;&lt;contributors&gt;&lt;authors&gt;&lt;author&gt;Neumann, Susanne&lt;/author&gt;&lt;author&gt;Hopf, Martin&lt;/author&gt;&lt;/authors&gt;&lt;/contributors&gt;&lt;added-date format="utc"&gt;1677145563&lt;/added-date&gt;&lt;ref-type name="Journal Article"&gt;17&lt;/ref-type&gt;&lt;dates&gt;&lt;year&gt;2012&lt;/year&gt;&lt;/dates&gt;&lt;rec-number&gt;488&lt;/rec-number&gt;&lt;last-updated-date format="utc"&gt;1677145563&lt;/last-updated-date&gt;&lt;volume&gt;21&lt;/volume&gt;&lt;/record&gt;&lt;/Cite&gt;&lt;/EndNote&gt;</w:instrText>
      </w:r>
      <w:r>
        <w:fldChar w:fldCharType="separate"/>
      </w:r>
      <w:r>
        <w:rPr>
          <w:noProof/>
        </w:rPr>
        <w:t>(Rego and Peralta, 2006; Neumann and Hopf, 2012)</w:t>
      </w:r>
      <w:r>
        <w:fldChar w:fldCharType="end"/>
      </w:r>
      <w:r>
        <w:t xml:space="preserve"> and they </w:t>
      </w:r>
      <w:r>
        <w:rPr>
          <w:rFonts w:cstheme="minorHAnsi"/>
          <w:bCs/>
        </w:rPr>
        <w:t xml:space="preserve">often confuse EM radiation with particle radiation, which includes alpha or beta particles </w:t>
      </w:r>
      <w:r>
        <w:rPr>
          <w:rFonts w:cstheme="minorHAnsi"/>
          <w:bCs/>
        </w:rPr>
        <w:fldChar w:fldCharType="begin"/>
      </w:r>
      <w:r w:rsidR="00361567">
        <w:rPr>
          <w:rFonts w:cstheme="minorHAnsi"/>
          <w:bCs/>
        </w:rPr>
        <w:instrText xml:space="preserve"> ADDIN EN.CITE &lt;EndNote&gt;&lt;Cite&gt;&lt;Author&gt;Plotz&lt;/Author&gt;&lt;Year&gt;2017&lt;/Year&gt;&lt;IDText&gt;Students&amp;apos; conceptions of radiation and what to do about them&lt;/IDText&gt;&lt;DisplayText&gt;(Plotz, 2017)&lt;/DisplayText&gt;&lt;record&gt;&lt;titles&gt;&lt;title&gt;Students&amp;apos; conceptions of radiation and what to do about them&lt;/title&gt;&lt;secondary-title&gt;Physics Education&lt;/secondary-title&gt;&lt;/titles&gt;&lt;pages&gt;014004&lt;/pages&gt;&lt;contributors&gt;&lt;authors&gt;&lt;author&gt;Plotz, Thomas&lt;/author&gt;&lt;/authors&gt;&lt;/contributors&gt;&lt;added-date format="utc"&gt;1631518523&lt;/added-date&gt;&lt;ref-type name="Journal Article"&gt;17&lt;/ref-type&gt;&lt;dates&gt;&lt;year&gt;2017&lt;/year&gt;&lt;/dates&gt;&lt;rec-number&gt;366&lt;/rec-number&gt;&lt;last-updated-date format="utc"&gt;1631519006&lt;/last-updated-date&gt;&lt;volume&gt;52(1)&lt;/volume&gt;&lt;/record&gt;&lt;/Cite&gt;&lt;/EndNote&gt;</w:instrText>
      </w:r>
      <w:r>
        <w:rPr>
          <w:rFonts w:cstheme="minorHAnsi"/>
          <w:bCs/>
        </w:rPr>
        <w:fldChar w:fldCharType="separate"/>
      </w:r>
      <w:r>
        <w:rPr>
          <w:rFonts w:cstheme="minorHAnsi"/>
          <w:bCs/>
          <w:noProof/>
        </w:rPr>
        <w:t>(Plotz, 2017)</w:t>
      </w:r>
      <w:r>
        <w:rPr>
          <w:rFonts w:cstheme="minorHAnsi"/>
          <w:bCs/>
        </w:rPr>
        <w:fldChar w:fldCharType="end"/>
      </w:r>
      <w:r>
        <w:rPr>
          <w:rFonts w:cstheme="minorHAnsi"/>
          <w:bCs/>
        </w:rPr>
        <w:t>.</w:t>
      </w:r>
    </w:p>
    <w:p w:rsidR="007A748B" w:rsidRPr="002C79AE" w:rsidRDefault="007A748B" w:rsidP="00026DEC">
      <w:pPr>
        <w:spacing w:after="180"/>
        <w:rPr>
          <w:b/>
          <w:color w:val="5F497A" w:themeColor="accent4" w:themeShade="BF"/>
          <w:sz w:val="24"/>
        </w:rPr>
      </w:pPr>
      <w:r w:rsidRPr="002C79AE">
        <w:rPr>
          <w:b/>
          <w:color w:val="5F497A" w:themeColor="accent4" w:themeShade="BF"/>
          <w:sz w:val="24"/>
        </w:rPr>
        <w:t xml:space="preserve">Ways to use this </w:t>
      </w:r>
      <w:r w:rsidR="00F2483A">
        <w:rPr>
          <w:b/>
          <w:color w:val="5F497A" w:themeColor="accent4" w:themeShade="BF"/>
          <w:sz w:val="24"/>
        </w:rPr>
        <w:t>question</w:t>
      </w:r>
    </w:p>
    <w:p w:rsidR="001E159E" w:rsidRPr="00816065" w:rsidRDefault="001E159E" w:rsidP="001E159E">
      <w:pPr>
        <w:spacing w:after="180"/>
        <w:rPr>
          <w:rFonts w:cstheme="minorHAnsi"/>
        </w:rPr>
      </w:pPr>
      <w:r w:rsidRPr="00816065">
        <w:rPr>
          <w:rFonts w:cstheme="minorHAnsi"/>
        </w:rPr>
        <w:t>Students should complete the confidence grid individually.</w:t>
      </w:r>
      <w:r>
        <w:rPr>
          <w:rFonts w:cstheme="minorHAnsi"/>
        </w:rPr>
        <w:t xml:space="preserve"> </w:t>
      </w:r>
      <w:r w:rsidRPr="00816065">
        <w:rPr>
          <w:rFonts w:cstheme="minorHAnsi"/>
        </w:rPr>
        <w:t>This could be a pencil and paper exercise, or you could use an electronic ‘voting system’ or mini white boards and the PowerPoint presentation.</w:t>
      </w:r>
      <w:r>
        <w:rPr>
          <w:rFonts w:cstheme="minorHAnsi"/>
        </w:rPr>
        <w:t xml:space="preserve"> </w:t>
      </w:r>
    </w:p>
    <w:p w:rsidR="001E159E" w:rsidRPr="00816065" w:rsidRDefault="001E159E" w:rsidP="001E159E">
      <w:pPr>
        <w:spacing w:after="180"/>
        <w:rPr>
          <w:rFonts w:cstheme="minorHAnsi"/>
        </w:rPr>
      </w:pPr>
      <w:r w:rsidRPr="00816065">
        <w:rPr>
          <w:rFonts w:cstheme="minorHAnsi"/>
        </w:rPr>
        <w:t>If there is a range of answers, you may choose to respond through structured class discussion.</w:t>
      </w:r>
      <w:r>
        <w:rPr>
          <w:rFonts w:cstheme="minorHAnsi"/>
        </w:rPr>
        <w:t xml:space="preserve"> </w:t>
      </w:r>
      <w:r w:rsidRPr="00816065">
        <w:rPr>
          <w:rFonts w:cstheme="minorHAnsi"/>
        </w:rPr>
        <w:t>Ask one student to explain why they gave the answer they did; ask another student to explain why they agree with them; ask another to explain why they disagree, and so on.</w:t>
      </w:r>
      <w:r>
        <w:rPr>
          <w:rFonts w:cstheme="minorHAnsi"/>
        </w:rPr>
        <w:t xml:space="preserve"> </w:t>
      </w:r>
      <w:r w:rsidRPr="00816065">
        <w:rPr>
          <w:rFonts w:cstheme="minorHAnsi"/>
        </w:rPr>
        <w:t>This sort of discussion gives students the opportunity to explore their thinking and for you to really understand their learning needs.</w:t>
      </w:r>
      <w:r>
        <w:rPr>
          <w:rFonts w:cstheme="minorHAnsi"/>
        </w:rPr>
        <w:t xml:space="preserve"> </w:t>
      </w:r>
    </w:p>
    <w:p w:rsidR="001E159E" w:rsidRPr="00816065" w:rsidRDefault="001E159E" w:rsidP="001E159E">
      <w:pPr>
        <w:spacing w:after="180"/>
        <w:rPr>
          <w:rFonts w:cstheme="minorHAnsi"/>
          <w:i/>
        </w:rPr>
      </w:pPr>
      <w:r w:rsidRPr="00816065">
        <w:rPr>
          <w:rFonts w:cstheme="minorHAnsi"/>
          <w:i/>
        </w:rPr>
        <w:t>Differentiation</w:t>
      </w:r>
    </w:p>
    <w:p w:rsidR="001E159E" w:rsidRDefault="001E159E" w:rsidP="001E159E">
      <w:pPr>
        <w:spacing w:after="180"/>
        <w:rPr>
          <w:rFonts w:cstheme="minorHAnsi"/>
        </w:rPr>
      </w:pPr>
      <w:r w:rsidRPr="00816065">
        <w:rPr>
          <w:rFonts w:cstheme="minorHAnsi"/>
        </w:rPr>
        <w:t>You may choose to read the questions to the class, so that everyone can focus on the science.</w:t>
      </w:r>
      <w:r>
        <w:rPr>
          <w:rFonts w:cstheme="minorHAnsi"/>
        </w:rPr>
        <w:t xml:space="preserve"> </w:t>
      </w:r>
      <w:r w:rsidRPr="00816065">
        <w:rPr>
          <w:rFonts w:cstheme="minorHAnsi"/>
        </w:rPr>
        <w:t>In some situations</w:t>
      </w:r>
      <w:r w:rsidR="00526388">
        <w:rPr>
          <w:rFonts w:cstheme="minorHAnsi"/>
        </w:rPr>
        <w:t>,</w:t>
      </w:r>
      <w:r w:rsidRPr="00816065">
        <w:rPr>
          <w:rFonts w:cstheme="minorHAnsi"/>
        </w:rPr>
        <w:t xml:space="preserve"> it may be more appropriate for a teaching assistant to read for one or two students.</w:t>
      </w:r>
    </w:p>
    <w:p w:rsidR="00E172C6" w:rsidRPr="002C79AE" w:rsidRDefault="00BB44B4" w:rsidP="00026DEC">
      <w:pPr>
        <w:spacing w:after="180"/>
        <w:rPr>
          <w:b/>
          <w:color w:val="5F497A" w:themeColor="accent4" w:themeShade="BF"/>
          <w:sz w:val="24"/>
        </w:rPr>
      </w:pPr>
      <w:r w:rsidRPr="002C79AE">
        <w:rPr>
          <w:b/>
          <w:color w:val="5F497A" w:themeColor="accent4" w:themeShade="BF"/>
          <w:sz w:val="24"/>
        </w:rPr>
        <w:t>Expected answers</w:t>
      </w:r>
    </w:p>
    <w:p w:rsidR="00BF6C8A" w:rsidRDefault="00526388" w:rsidP="00BF6C8A">
      <w:pPr>
        <w:spacing w:after="180"/>
      </w:pPr>
      <w:r w:rsidRPr="00526388">
        <w:t xml:space="preserve">Statements A </w:t>
      </w:r>
      <w:r w:rsidR="00736E4D">
        <w:t>and C are all right</w:t>
      </w:r>
      <w:r w:rsidR="00F80F5C">
        <w:t>, and statement B is wrong</w:t>
      </w:r>
      <w:r w:rsidR="00736E4D">
        <w:t>.</w:t>
      </w:r>
    </w:p>
    <w:p w:rsidR="00B167F3" w:rsidRDefault="00B167F3">
      <w:pPr>
        <w:spacing w:after="200" w:line="276" w:lineRule="auto"/>
        <w:rPr>
          <w:b/>
          <w:color w:val="5F497A" w:themeColor="accent4" w:themeShade="BF"/>
          <w:sz w:val="24"/>
        </w:rPr>
      </w:pPr>
      <w:r>
        <w:rPr>
          <w:b/>
          <w:color w:val="5F497A" w:themeColor="accent4" w:themeShade="BF"/>
          <w:sz w:val="24"/>
        </w:rPr>
        <w:br w:type="page"/>
      </w:r>
    </w:p>
    <w:p w:rsidR="006A4440" w:rsidRPr="002C79AE" w:rsidRDefault="004C5D20" w:rsidP="00BF6C8A">
      <w:pPr>
        <w:spacing w:after="180"/>
        <w:rPr>
          <w:b/>
          <w:color w:val="5F497A" w:themeColor="accent4" w:themeShade="BF"/>
          <w:sz w:val="24"/>
        </w:rPr>
      </w:pPr>
      <w:r w:rsidRPr="002C79AE">
        <w:rPr>
          <w:b/>
          <w:color w:val="5F497A" w:themeColor="accent4" w:themeShade="BF"/>
          <w:sz w:val="24"/>
        </w:rPr>
        <w:lastRenderedPageBreak/>
        <w:t>How to respond - w</w:t>
      </w:r>
      <w:r w:rsidR="006A4440" w:rsidRPr="002C79AE">
        <w:rPr>
          <w:b/>
          <w:color w:val="5F497A" w:themeColor="accent4" w:themeShade="BF"/>
          <w:sz w:val="24"/>
        </w:rPr>
        <w:t>h</w:t>
      </w:r>
      <w:r w:rsidRPr="002C79AE">
        <w:rPr>
          <w:b/>
          <w:color w:val="5F497A" w:themeColor="accent4" w:themeShade="BF"/>
          <w:sz w:val="24"/>
        </w:rPr>
        <w:t>at</w:t>
      </w:r>
      <w:r w:rsidR="006A4440" w:rsidRPr="002C79AE">
        <w:rPr>
          <w:b/>
          <w:color w:val="5F497A" w:themeColor="accent4" w:themeShade="BF"/>
          <w:sz w:val="24"/>
        </w:rPr>
        <w:t xml:space="preserve"> next?</w:t>
      </w:r>
    </w:p>
    <w:p w:rsidR="00BD4F5B" w:rsidRDefault="00CA652D" w:rsidP="00A01222">
      <w:pPr>
        <w:spacing w:after="180"/>
      </w:pPr>
      <w:r>
        <w:t>Light can travel through a vacuum because a light wave transfers energy by vibrating electrical and magnetic fields that can exist in empty space. It is therefore a type of electromagnetic radiation, but like most types of EM radiation it does not cause objects to become radioactive.</w:t>
      </w:r>
    </w:p>
    <w:p w:rsidR="00A01222" w:rsidRDefault="00294C7E" w:rsidP="00CA652D">
      <w:pPr>
        <w:spacing w:after="180"/>
        <w:ind w:left="426" w:hanging="426"/>
      </w:pPr>
      <w:r>
        <w:t>A</w:t>
      </w:r>
      <w:r>
        <w:tab/>
      </w:r>
      <w:r w:rsidR="00CA652D">
        <w:t>Most students should recognise that light can travel through the vacuum of space, for example from the Sun to the Earth.</w:t>
      </w:r>
    </w:p>
    <w:p w:rsidR="00CA652D" w:rsidRDefault="00294C7E" w:rsidP="00CA652D">
      <w:pPr>
        <w:spacing w:after="180"/>
        <w:ind w:left="426" w:hanging="426"/>
      </w:pPr>
      <w:r>
        <w:t>B</w:t>
      </w:r>
      <w:r>
        <w:tab/>
      </w:r>
      <w:r w:rsidR="00CA652D">
        <w:t xml:space="preserve">Most students should recognise that light </w:t>
      </w:r>
      <w:r w:rsidR="006F3770">
        <w:t>does not make objects radioactive</w:t>
      </w:r>
      <w:r w:rsidR="00CA652D">
        <w:t>. H</w:t>
      </w:r>
      <w:r w:rsidR="006F3770">
        <w:t>owever, some students may over</w:t>
      </w:r>
      <w:r w:rsidR="00CA652D">
        <w:t>think this statement and decide that because light is a type of EM radiation, it c</w:t>
      </w:r>
      <w:r w:rsidR="00ED6A12">
        <w:t>o</w:t>
      </w:r>
      <w:r w:rsidR="006F3770">
        <w:t xml:space="preserve">uld be radioactive and cause objects to become radioactive. (The only EM radiation that can make objects radioactive is high energy gamma radiation, although students often </w:t>
      </w:r>
      <w:r w:rsidR="00684DCA">
        <w:t>have the misunderstanding that radiation causes objects to become radioactive.)</w:t>
      </w:r>
    </w:p>
    <w:p w:rsidR="00294C7E" w:rsidRDefault="00CA652D" w:rsidP="00CA652D">
      <w:pPr>
        <w:spacing w:after="180"/>
        <w:ind w:left="426"/>
      </w:pPr>
      <w:r>
        <w:t xml:space="preserve">It is a common misunderstanding that EM radiation is the same as </w:t>
      </w:r>
      <w:r w:rsidR="00ED6A12">
        <w:t xml:space="preserve">particle radiation, </w:t>
      </w:r>
      <w:r>
        <w:t>including alpha and beta particles</w:t>
      </w:r>
      <w:r w:rsidR="00ED6A12">
        <w:t>, and also that all EM radiation is harmful.</w:t>
      </w:r>
    </w:p>
    <w:p w:rsidR="00E42C5C" w:rsidRDefault="00ED6A12" w:rsidP="00ED6A12">
      <w:pPr>
        <w:spacing w:after="180"/>
        <w:ind w:left="426" w:hanging="426"/>
      </w:pPr>
      <w:r>
        <w:t>C</w:t>
      </w:r>
      <w:r>
        <w:tab/>
      </w:r>
      <w:r w:rsidR="00EC33F7">
        <w:t xml:space="preserve">It is common for students to think that light is different to EM radiation, because they think it is natural and safe, unlike EM radiation. </w:t>
      </w:r>
    </w:p>
    <w:p w:rsidR="00E42C5C" w:rsidRDefault="00E42C5C" w:rsidP="00E42C5C">
      <w:pPr>
        <w:spacing w:after="180"/>
      </w:pPr>
      <w:r w:rsidRPr="004F039C">
        <w:t xml:space="preserve">If students have </w:t>
      </w:r>
      <w:r>
        <w:t>misunderstanding</w:t>
      </w:r>
      <w:r w:rsidRPr="004F039C">
        <w:t xml:space="preserve">s about </w:t>
      </w:r>
      <w:r>
        <w:t xml:space="preserve">describing </w:t>
      </w:r>
      <w:r w:rsidR="00FE39C8" w:rsidRPr="00FE39C8">
        <w:t xml:space="preserve">the </w:t>
      </w:r>
      <w:r w:rsidR="00846CD8">
        <w:t>nature</w:t>
      </w:r>
      <w:r w:rsidR="00FE39C8" w:rsidRPr="00FE39C8">
        <w:t xml:space="preserve"> of light as a form of electromagnetic radiation</w:t>
      </w:r>
      <w:r>
        <w:t xml:space="preserve">, </w:t>
      </w:r>
      <w:r w:rsidRPr="00876414">
        <w:t xml:space="preserve">it can help to </w:t>
      </w:r>
      <w:r w:rsidR="006F3770">
        <w:t>compare the properties of light with other types of EM radiation</w:t>
      </w:r>
      <w:r>
        <w:t>.</w:t>
      </w:r>
      <w:r w:rsidR="006F3770">
        <w:t xml:space="preserve"> Research evidence suggests students are often familiar with ultraviolet (UV) radiation and the will most likely have been introduced to infrared (IR) radiation in their earlier studies. Careful questioning can elicit the understanding that:</w:t>
      </w:r>
      <w:bookmarkStart w:id="0" w:name="_GoBack"/>
      <w:bookmarkEnd w:id="0"/>
    </w:p>
    <w:p w:rsidR="006F3770" w:rsidRDefault="006F3770" w:rsidP="006F3770">
      <w:pPr>
        <w:pStyle w:val="ListParagraph"/>
        <w:numPr>
          <w:ilvl w:val="0"/>
          <w:numId w:val="5"/>
        </w:numPr>
        <w:spacing w:after="180"/>
      </w:pPr>
      <w:r>
        <w:t>UV, IR and light all occur naturally in the Sun</w:t>
      </w:r>
    </w:p>
    <w:p w:rsidR="006F3770" w:rsidRDefault="006F3770" w:rsidP="006F3770">
      <w:pPr>
        <w:pStyle w:val="ListParagraph"/>
        <w:numPr>
          <w:ilvl w:val="0"/>
          <w:numId w:val="5"/>
        </w:numPr>
        <w:spacing w:after="180"/>
      </w:pPr>
      <w:r>
        <w:t>All three can be detected on the Earth from the direction of the Sun</w:t>
      </w:r>
    </w:p>
    <w:p w:rsidR="006F3770" w:rsidRDefault="006F3770" w:rsidP="006F3770">
      <w:pPr>
        <w:pStyle w:val="ListParagraph"/>
        <w:numPr>
          <w:ilvl w:val="0"/>
          <w:numId w:val="5"/>
        </w:numPr>
        <w:spacing w:after="180"/>
      </w:pPr>
      <w:r>
        <w:t>All three can travel through the vacuum of space</w:t>
      </w:r>
    </w:p>
    <w:p w:rsidR="00E42C5C" w:rsidRDefault="006F3770" w:rsidP="00E42C5C">
      <w:pPr>
        <w:pStyle w:val="ListParagraph"/>
        <w:numPr>
          <w:ilvl w:val="0"/>
          <w:numId w:val="5"/>
        </w:numPr>
        <w:spacing w:after="180"/>
      </w:pPr>
      <w:r>
        <w:t xml:space="preserve">IR </w:t>
      </w:r>
      <w:r w:rsidR="00684DCA">
        <w:t>and UV do not cause objects to become radioactive, and neither does light, or else everything on the surface of Earth would be radioactive.</w:t>
      </w:r>
    </w:p>
    <w:p w:rsidR="003117F6" w:rsidRPr="002C79AE" w:rsidRDefault="00CC78A5" w:rsidP="00AC19D9">
      <w:pPr>
        <w:spacing w:after="180"/>
        <w:rPr>
          <w:b/>
          <w:color w:val="5F497A" w:themeColor="accent4" w:themeShade="BF"/>
          <w:sz w:val="24"/>
        </w:rPr>
      </w:pPr>
      <w:r w:rsidRPr="002C79AE">
        <w:rPr>
          <w:b/>
          <w:color w:val="5F497A" w:themeColor="accent4" w:themeShade="BF"/>
          <w:sz w:val="24"/>
        </w:rPr>
        <w:t>Acknowledgments</w:t>
      </w:r>
    </w:p>
    <w:p w:rsidR="00D278E8" w:rsidRDefault="00D278E8" w:rsidP="00E172C6">
      <w:pPr>
        <w:spacing w:after="180"/>
      </w:pPr>
      <w:r>
        <w:t xml:space="preserve">Developed </w:t>
      </w:r>
      <w:r w:rsidR="0015356E">
        <w:t xml:space="preserve">by </w:t>
      </w:r>
      <w:r w:rsidR="007D536F">
        <w:t>Peter Fairh</w:t>
      </w:r>
      <w:r w:rsidR="007D536F" w:rsidRPr="00526388">
        <w:t>urst</w:t>
      </w:r>
      <w:r w:rsidR="0015356E" w:rsidRPr="00526388">
        <w:t xml:space="preserve"> (UYSEG)</w:t>
      </w:r>
      <w:r w:rsidR="00526388" w:rsidRPr="00526388">
        <w:t>.</w:t>
      </w:r>
    </w:p>
    <w:p w:rsidR="00361567" w:rsidRPr="00361567" w:rsidRDefault="00361567" w:rsidP="00361567">
      <w:pPr>
        <w:spacing w:after="180"/>
      </w:pPr>
      <w:r w:rsidRPr="00361567">
        <w:t>Image by PIRO4D from Pixabay</w:t>
      </w:r>
      <w:r>
        <w:t>.</w:t>
      </w:r>
    </w:p>
    <w:p w:rsidR="00526388" w:rsidRDefault="003117F6" w:rsidP="00E24309">
      <w:pPr>
        <w:spacing w:after="180"/>
        <w:rPr>
          <w:b/>
          <w:color w:val="5F497A" w:themeColor="accent4" w:themeShade="BF"/>
          <w:sz w:val="24"/>
        </w:rPr>
      </w:pPr>
      <w:r w:rsidRPr="002C79AE">
        <w:rPr>
          <w:b/>
          <w:color w:val="5F497A" w:themeColor="accent4" w:themeShade="BF"/>
          <w:sz w:val="24"/>
        </w:rPr>
        <w:t>References</w:t>
      </w:r>
    </w:p>
    <w:p w:rsidR="00361567" w:rsidRPr="00361567" w:rsidRDefault="00526388" w:rsidP="00361567">
      <w:pPr>
        <w:pStyle w:val="EndNoteBibliography"/>
        <w:spacing w:after="120"/>
        <w:ind w:left="425" w:hanging="425"/>
      </w:pPr>
      <w:r>
        <w:rPr>
          <w:b/>
          <w:color w:val="5F497A" w:themeColor="accent4" w:themeShade="BF"/>
          <w:sz w:val="24"/>
        </w:rPr>
        <w:fldChar w:fldCharType="begin"/>
      </w:r>
      <w:r>
        <w:rPr>
          <w:b/>
          <w:color w:val="5F497A" w:themeColor="accent4" w:themeShade="BF"/>
          <w:sz w:val="24"/>
        </w:rPr>
        <w:instrText xml:space="preserve"> ADDIN EN.REFLIST </w:instrText>
      </w:r>
      <w:r>
        <w:rPr>
          <w:b/>
          <w:color w:val="5F497A" w:themeColor="accent4" w:themeShade="BF"/>
          <w:sz w:val="24"/>
        </w:rPr>
        <w:fldChar w:fldCharType="separate"/>
      </w:r>
      <w:r w:rsidR="00361567" w:rsidRPr="00361567">
        <w:t xml:space="preserve">Neumann, S. and Hopf, M. (2012). Students’ conceptions about ‘radiation’: Results from an explorative interview study of 9th grade students. </w:t>
      </w:r>
      <w:r w:rsidR="00361567" w:rsidRPr="00361567">
        <w:rPr>
          <w:i/>
        </w:rPr>
        <w:t>Journal of Science Education and Technology,</w:t>
      </w:r>
      <w:r w:rsidR="00361567" w:rsidRPr="00361567">
        <w:t xml:space="preserve"> 21</w:t>
      </w:r>
      <w:r w:rsidR="00361567" w:rsidRPr="00361567">
        <w:rPr>
          <w:b/>
        </w:rPr>
        <w:t>,</w:t>
      </w:r>
      <w:r w:rsidR="00361567" w:rsidRPr="00361567">
        <w:t xml:space="preserve"> 826-834.</w:t>
      </w:r>
    </w:p>
    <w:p w:rsidR="00361567" w:rsidRPr="00361567" w:rsidRDefault="00361567" w:rsidP="00361567">
      <w:pPr>
        <w:pStyle w:val="EndNoteBibliography"/>
        <w:spacing w:after="120"/>
        <w:ind w:left="425" w:hanging="425"/>
      </w:pPr>
      <w:r w:rsidRPr="00361567">
        <w:t xml:space="preserve">Plotz, T. (2017). Students' conceptions of radiation and what to do about them. </w:t>
      </w:r>
      <w:r w:rsidRPr="00361567">
        <w:rPr>
          <w:i/>
        </w:rPr>
        <w:t>Physics Education,</w:t>
      </w:r>
      <w:r w:rsidRPr="00361567">
        <w:t xml:space="preserve"> 52(1)</w:t>
      </w:r>
      <w:r w:rsidRPr="00361567">
        <w:rPr>
          <w:b/>
        </w:rPr>
        <w:t>,</w:t>
      </w:r>
      <w:r w:rsidRPr="00361567">
        <w:t xml:space="preserve"> 014004.</w:t>
      </w:r>
    </w:p>
    <w:p w:rsidR="00361567" w:rsidRPr="00361567" w:rsidRDefault="00361567" w:rsidP="00361567">
      <w:pPr>
        <w:pStyle w:val="EndNoteBibliography"/>
        <w:spacing w:after="120"/>
        <w:ind w:left="425" w:hanging="425"/>
      </w:pPr>
      <w:r w:rsidRPr="00361567">
        <w:t xml:space="preserve">Rego, F. and Peralta, L. (2006). Portuguese students' knowledge of radiation physics. </w:t>
      </w:r>
      <w:r w:rsidRPr="00361567">
        <w:rPr>
          <w:i/>
        </w:rPr>
        <w:t>Physics Education,</w:t>
      </w:r>
      <w:r w:rsidRPr="00361567">
        <w:t xml:space="preserve"> 41(3)</w:t>
      </w:r>
      <w:r w:rsidRPr="00361567">
        <w:rPr>
          <w:b/>
        </w:rPr>
        <w:t>,</w:t>
      </w:r>
      <w:r w:rsidRPr="00361567">
        <w:t xml:space="preserve"> 259.</w:t>
      </w:r>
    </w:p>
    <w:p w:rsidR="00B46FF9" w:rsidRDefault="00526388" w:rsidP="00361567">
      <w:pPr>
        <w:spacing w:after="120"/>
        <w:ind w:left="425" w:hanging="425"/>
        <w:rPr>
          <w:b/>
          <w:color w:val="5F497A" w:themeColor="accent4" w:themeShade="BF"/>
          <w:sz w:val="24"/>
        </w:rPr>
      </w:pPr>
      <w:r>
        <w:rPr>
          <w:b/>
          <w:color w:val="5F497A" w:themeColor="accent4" w:themeShade="BF"/>
          <w:sz w:val="24"/>
        </w:rPr>
        <w:fldChar w:fldCharType="end"/>
      </w:r>
    </w:p>
    <w:sectPr w:rsidR="00B46FF9" w:rsidSect="00642ECD">
      <w:headerReference w:type="default" r:id="rId10"/>
      <w:pgSz w:w="11906" w:h="16838" w:code="9"/>
      <w:pgMar w:top="1440" w:right="1440" w:bottom="144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871" w:rsidRDefault="00CE2871" w:rsidP="000B473B">
      <w:r>
        <w:separator/>
      </w:r>
    </w:p>
  </w:endnote>
  <w:endnote w:type="continuationSeparator" w:id="0">
    <w:p w:rsidR="00CE2871" w:rsidRDefault="00CE2871" w:rsidP="000B4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AC2" w:rsidRDefault="00201AC2" w:rsidP="00201AC2">
    <w:pPr>
      <w:pStyle w:val="Footer"/>
      <w:tabs>
        <w:tab w:val="clear" w:pos="4513"/>
        <w:tab w:val="clear" w:pos="9026"/>
        <w:tab w:val="right" w:pos="9072"/>
      </w:tabs>
      <w:rPr>
        <w:noProof/>
      </w:rPr>
    </w:pPr>
    <w:r>
      <w:rPr>
        <w:noProof/>
        <w:lang w:eastAsia="en-GB"/>
      </w:rPr>
      <mc:AlternateContent>
        <mc:Choice Requires="wps">
          <w:drawing>
            <wp:anchor distT="4294967295" distB="4294967295" distL="114300" distR="114300" simplePos="0" relativeHeight="251661312" behindDoc="0" locked="0" layoutInCell="1" allowOverlap="1" wp14:anchorId="6DCE372F" wp14:editId="1B27F0ED">
              <wp:simplePos x="0" y="0"/>
              <wp:positionH relativeFrom="column">
                <wp:posOffset>-914400</wp:posOffset>
              </wp:positionH>
              <wp:positionV relativeFrom="paragraph">
                <wp:posOffset>-56515</wp:posOffset>
              </wp:positionV>
              <wp:extent cx="7570800" cy="0"/>
              <wp:effectExtent l="0" t="0" r="3048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0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498294" id="_x0000_t32" coordsize="21600,21600" o:spt="32" o:oned="t" path="m,l21600,21600e" filled="f">
              <v:path arrowok="t" fillok="f" o:connecttype="none"/>
              <o:lock v:ext="edit" shapetype="t"/>
            </v:shapetype>
            <v:shape id="AutoShape 3" o:spid="_x0000_s1026" type="#_x0000_t32" style="position:absolute;margin-left:-1in;margin-top:-4.45pt;width:596.1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" strokeweight="1pt"/>
          </w:pict>
        </mc:Fallback>
      </mc:AlternateContent>
    </w:r>
    <w:r w:rsidR="00AB712A">
      <w:rPr>
        <w:sz w:val="16"/>
        <w:szCs w:val="16"/>
      </w:rPr>
      <w:t>Developed by the University of York Science Education Group, the Salters’ Institute and the Institute of Physics.</w:t>
    </w:r>
    <w:r>
      <w:rPr>
        <w:sz w:val="16"/>
        <w:szCs w:val="16"/>
      </w:rPr>
      <w:tab/>
    </w:r>
    <w:r>
      <w:fldChar w:fldCharType="begin"/>
    </w:r>
    <w:r>
      <w:instrText xml:space="preserve"> PAGE  \* Arabic  \* MERGEFORMAT </w:instrText>
    </w:r>
    <w:r>
      <w:fldChar w:fldCharType="separate"/>
    </w:r>
    <w:r w:rsidR="00684DCA">
      <w:rPr>
        <w:noProof/>
      </w:rPr>
      <w:t>2</w:t>
    </w:r>
    <w:r>
      <w:rPr>
        <w:noProof/>
      </w:rPr>
      <w:fldChar w:fldCharType="end"/>
    </w:r>
  </w:p>
  <w:p w:rsidR="00201AC2" w:rsidRDefault="00201AC2" w:rsidP="00201AC2">
    <w:pPr>
      <w:pStyle w:val="Footer"/>
      <w:tabs>
        <w:tab w:val="clear" w:pos="4513"/>
        <w:tab w:val="clear" w:pos="9026"/>
        <w:tab w:val="right" w:pos="9072"/>
      </w:tabs>
      <w:rPr>
        <w:sz w:val="16"/>
        <w:szCs w:val="16"/>
      </w:rPr>
    </w:pPr>
    <w:r>
      <w:rPr>
        <w:sz w:val="16"/>
        <w:szCs w:val="16"/>
      </w:rPr>
      <w:t xml:space="preserve">This </w:t>
    </w:r>
    <w:r w:rsidR="000A0D12">
      <w:rPr>
        <w:sz w:val="16"/>
        <w:szCs w:val="16"/>
      </w:rPr>
      <w:t>document</w:t>
    </w:r>
    <w:r>
      <w:rPr>
        <w:sz w:val="16"/>
        <w:szCs w:val="16"/>
      </w:rPr>
      <w:t xml:space="preserve"> may have been edited. Download the original from </w:t>
    </w:r>
    <w:r w:rsidRPr="00ED4562">
      <w:rPr>
        <w:b/>
        <w:sz w:val="16"/>
        <w:szCs w:val="16"/>
      </w:rPr>
      <w:t>www.BestEvidenceScienceTeaching.org</w:t>
    </w:r>
  </w:p>
  <w:p w:rsidR="00F12C3B" w:rsidRPr="00201AC2" w:rsidRDefault="00201AC2" w:rsidP="00201AC2">
    <w:pPr>
      <w:pStyle w:val="Footer"/>
      <w:rPr>
        <w:sz w:val="16"/>
        <w:szCs w:val="16"/>
      </w:rPr>
    </w:pPr>
    <w:r>
      <w:rPr>
        <w:sz w:val="16"/>
        <w:szCs w:val="16"/>
      </w:rPr>
      <w:t xml:space="preserve">© University of York Science Education </w:t>
    </w:r>
    <w:r w:rsidR="002B5D71" w:rsidRPr="002B5D71">
      <w:rPr>
        <w:sz w:val="16"/>
        <w:szCs w:val="16"/>
      </w:rPr>
      <w:t>Group. Distributed under a Creative Commons Attribution-NonCommercial (CC BY-NC) license.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871" w:rsidRDefault="00CE2871" w:rsidP="000B473B">
      <w:r>
        <w:separator/>
      </w:r>
    </w:p>
  </w:footnote>
  <w:footnote w:type="continuationSeparator" w:id="0">
    <w:p w:rsidR="00CE2871" w:rsidRDefault="00CE2871" w:rsidP="000B4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C3B" w:rsidRPr="004E5592" w:rsidRDefault="00BA7952" w:rsidP="00201AC2">
    <w:pPr>
      <w:pStyle w:val="Header"/>
      <w:ind w:left="3407" w:firstLine="3256"/>
      <w:rPr>
        <w:b/>
        <w:sz w:val="24"/>
        <w:szCs w:val="24"/>
      </w:rPr>
    </w:pPr>
    <w:r w:rsidRPr="004E5592">
      <w:rPr>
        <w:b/>
        <w:noProof/>
        <w:sz w:val="24"/>
        <w:szCs w:val="24"/>
        <w:lang w:eastAsia="en-GB"/>
      </w:rPr>
      <w:drawing>
        <wp:anchor distT="0" distB="0" distL="114300" distR="114300" simplePos="0" relativeHeight="251658240" behindDoc="0" locked="0" layoutInCell="1" allowOverlap="1">
          <wp:simplePos x="0" y="0"/>
          <wp:positionH relativeFrom="column">
            <wp:posOffset>-9525</wp:posOffset>
          </wp:positionH>
          <wp:positionV relativeFrom="paragraph">
            <wp:posOffset>-177165</wp:posOffset>
          </wp:positionV>
          <wp:extent cx="867600" cy="363600"/>
          <wp:effectExtent l="0" t="0" r="0" b="0"/>
          <wp:wrapNone/>
          <wp:docPr id="9" name="Picture 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EST_mini logo for item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7600" cy="363600"/>
                  </a:xfrm>
                  <a:prstGeom prst="rect">
                    <a:avLst/>
                  </a:prstGeom>
                </pic:spPr>
              </pic:pic>
            </a:graphicData>
          </a:graphic>
        </wp:anchor>
      </w:drawing>
    </w:r>
    <w:r w:rsidR="002178AC">
      <w:rPr>
        <w:b/>
        <w:noProof/>
        <w:sz w:val="24"/>
        <w:szCs w:val="24"/>
        <w:lang w:eastAsia="en-GB"/>
      </w:rPr>
      <mc:AlternateContent>
        <mc:Choice Requires="wps">
          <w:drawing>
            <wp:anchor distT="4294967295" distB="4294967295" distL="114300" distR="114300" simplePos="0" relativeHeight="251659264" behindDoc="0" locked="0" layoutInCell="1" allowOverlap="1">
              <wp:simplePos x="0" y="0"/>
              <wp:positionH relativeFrom="column">
                <wp:posOffset>-914400</wp:posOffset>
              </wp:positionH>
              <wp:positionV relativeFrom="paragraph">
                <wp:posOffset>269239</wp:posOffset>
              </wp:positionV>
              <wp:extent cx="7572375" cy="0"/>
              <wp:effectExtent l="0" t="0" r="9525" b="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23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803282" id="_x0000_t32" coordsize="21600,21600" o:spt="32" o:oned="t" path="m,l21600,21600e" filled="f">
              <v:path arrowok="t" fillok="f" o:connecttype="none"/>
              <o:lock v:ext="edit" shapetype="t"/>
            </v:shapetype>
            <v:shape id="AutoShape 1" o:spid="_x0000_s1026" type="#_x0000_t32" style="position:absolute;margin-left:-1in;margin-top:21.2pt;width:596.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" strokeweight="1pt"/>
          </w:pict>
        </mc:Fallback>
      </mc:AlternateContent>
    </w:r>
    <w:r w:rsidR="00201AC2">
      <w:rPr>
        <w:b/>
        <w:sz w:val="24"/>
        <w:szCs w:val="24"/>
      </w:rPr>
      <w:t>STUDENT WORKSHEET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AC2" w:rsidRPr="004E5592" w:rsidRDefault="00201AC2" w:rsidP="001A40E2">
    <w:pPr>
      <w:pStyle w:val="Header"/>
      <w:ind w:left="3407" w:firstLine="3793"/>
      <w:rPr>
        <w:b/>
        <w:sz w:val="24"/>
        <w:szCs w:val="24"/>
      </w:rPr>
    </w:pPr>
    <w:r w:rsidRPr="004E5592">
      <w:rPr>
        <w:b/>
        <w:noProof/>
        <w:sz w:val="24"/>
        <w:szCs w:val="24"/>
        <w:lang w:eastAsia="en-GB"/>
      </w:rPr>
      <w:drawing>
        <wp:anchor distT="0" distB="0" distL="114300" distR="114300" simplePos="0" relativeHeight="251663360" behindDoc="0" locked="0" layoutInCell="1" allowOverlap="1" wp14:anchorId="2070DBE9" wp14:editId="24B13224">
          <wp:simplePos x="0" y="0"/>
          <wp:positionH relativeFrom="column">
            <wp:posOffset>-9525</wp:posOffset>
          </wp:positionH>
          <wp:positionV relativeFrom="paragraph">
            <wp:posOffset>-177165</wp:posOffset>
          </wp:positionV>
          <wp:extent cx="867600" cy="363600"/>
          <wp:effectExtent l="0" t="0" r="0" b="0"/>
          <wp:wrapNone/>
          <wp:docPr id="5" name="Picture 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EST_mini logo for item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7600" cy="363600"/>
                  </a:xfrm>
                  <a:prstGeom prst="rect">
                    <a:avLst/>
                  </a:prstGeom>
                </pic:spPr>
              </pic:pic>
            </a:graphicData>
          </a:graphic>
        </wp:anchor>
      </w:drawing>
    </w:r>
    <w:r>
      <w:rPr>
        <w:b/>
        <w:noProof/>
        <w:sz w:val="24"/>
        <w:szCs w:val="24"/>
        <w:lang w:eastAsia="en-GB"/>
      </w:rPr>
      <mc:AlternateContent>
        <mc:Choice Requires="wps">
          <w:drawing>
            <wp:anchor distT="4294967295" distB="4294967295" distL="114300" distR="114300" simplePos="0" relativeHeight="251664384" behindDoc="0" locked="0" layoutInCell="1" allowOverlap="1" wp14:anchorId="3CDD6745" wp14:editId="14CF93E4">
              <wp:simplePos x="0" y="0"/>
              <wp:positionH relativeFrom="column">
                <wp:posOffset>-914400</wp:posOffset>
              </wp:positionH>
              <wp:positionV relativeFrom="paragraph">
                <wp:posOffset>269239</wp:posOffset>
              </wp:positionV>
              <wp:extent cx="7572375" cy="0"/>
              <wp:effectExtent l="0" t="0" r="9525" b="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23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A41BE0" id="_x0000_t32" coordsize="21600,21600" o:spt="32" o:oned="t" path="m,l21600,21600e" filled="f">
              <v:path arrowok="t" fillok="f" o:connecttype="none"/>
              <o:lock v:ext="edit" shapetype="t"/>
            </v:shapetype>
            <v:shape id="AutoShape 1" o:spid="_x0000_s1026" type="#_x0000_t32" style="position:absolute;margin-left:-1in;margin-top:21.2pt;width:596.2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" strokeweight="1pt"/>
          </w:pict>
        </mc:Fallback>
      </mc:AlternateContent>
    </w:r>
    <w:r>
      <w:rPr>
        <w:b/>
        <w:sz w:val="24"/>
        <w:szCs w:val="24"/>
      </w:rPr>
      <w:t>TEACHER 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022CC"/>
    <w:multiLevelType w:val="hybridMultilevel"/>
    <w:tmpl w:val="845C4B72"/>
    <w:lvl w:ilvl="0" w:tplc="E4D8C69A">
      <w:start w:val="1"/>
      <w:numFmt w:val="decimal"/>
      <w:lvlText w:val="%1"/>
      <w:lvlJc w:val="left"/>
      <w:pPr>
        <w:ind w:left="720" w:hanging="360"/>
      </w:pPr>
      <w:rPr>
        <w:rFonts w:hint="default"/>
        <w:b/>
      </w:rPr>
    </w:lvl>
    <w:lvl w:ilvl="1" w:tplc="4F22638A">
      <w:start w:val="1"/>
      <w:numFmt w:val="lowerLetter"/>
      <w:lvlText w:val="%2"/>
      <w:lvlJc w:val="left"/>
      <w:pPr>
        <w:ind w:left="1440" w:hanging="360"/>
      </w:pPr>
      <w:rPr>
        <w:rFonts w:hint="default"/>
        <w:b/>
      </w:rPr>
    </w:lvl>
    <w:lvl w:ilvl="2" w:tplc="619272B0">
      <w:start w:val="1"/>
      <w:numFmt w:val="lowerRoman"/>
      <w:lvlText w:val="%3"/>
      <w:lvlJc w:val="left"/>
      <w:pPr>
        <w:ind w:left="2160" w:hanging="180"/>
      </w:pPr>
      <w:rPr>
        <w:rFonts w:hint="default"/>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297C8C"/>
    <w:multiLevelType w:val="hybridMultilevel"/>
    <w:tmpl w:val="AF501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B6024A"/>
    <w:multiLevelType w:val="hybridMultilevel"/>
    <w:tmpl w:val="08309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3F1B6F"/>
    <w:multiLevelType w:val="hybridMultilevel"/>
    <w:tmpl w:val="845C4B72"/>
    <w:lvl w:ilvl="0" w:tplc="E4D8C69A">
      <w:start w:val="1"/>
      <w:numFmt w:val="decimal"/>
      <w:lvlText w:val="%1"/>
      <w:lvlJc w:val="left"/>
      <w:pPr>
        <w:ind w:left="720" w:hanging="360"/>
      </w:pPr>
      <w:rPr>
        <w:rFonts w:hint="default"/>
        <w:b/>
      </w:rPr>
    </w:lvl>
    <w:lvl w:ilvl="1" w:tplc="4F22638A">
      <w:start w:val="1"/>
      <w:numFmt w:val="lowerLetter"/>
      <w:lvlText w:val="%2"/>
      <w:lvlJc w:val="left"/>
      <w:pPr>
        <w:ind w:left="1440" w:hanging="360"/>
      </w:pPr>
      <w:rPr>
        <w:rFonts w:hint="default"/>
        <w:b/>
      </w:rPr>
    </w:lvl>
    <w:lvl w:ilvl="2" w:tplc="619272B0">
      <w:start w:val="1"/>
      <w:numFmt w:val="lowerRoman"/>
      <w:lvlText w:val="%3"/>
      <w:lvlJc w:val="left"/>
      <w:pPr>
        <w:ind w:left="2160" w:hanging="180"/>
      </w:pPr>
      <w:rPr>
        <w:rFonts w:hint="default"/>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790033"/>
    <w:multiLevelType w:val="hybridMultilevel"/>
    <w:tmpl w:val="9FD8C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UoY - 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CE2871"/>
    <w:rsid w:val="00015578"/>
    <w:rsid w:val="0002025F"/>
    <w:rsid w:val="00024731"/>
    <w:rsid w:val="00026DEC"/>
    <w:rsid w:val="000505CA"/>
    <w:rsid w:val="0007651D"/>
    <w:rsid w:val="0009089A"/>
    <w:rsid w:val="000947E2"/>
    <w:rsid w:val="00095E04"/>
    <w:rsid w:val="000A0D12"/>
    <w:rsid w:val="000B473B"/>
    <w:rsid w:val="000D0E89"/>
    <w:rsid w:val="000E2689"/>
    <w:rsid w:val="00142613"/>
    <w:rsid w:val="00144DA7"/>
    <w:rsid w:val="0015356E"/>
    <w:rsid w:val="00161D3F"/>
    <w:rsid w:val="001915D4"/>
    <w:rsid w:val="001A1FED"/>
    <w:rsid w:val="001A40E2"/>
    <w:rsid w:val="001A6928"/>
    <w:rsid w:val="001C4805"/>
    <w:rsid w:val="001D3F38"/>
    <w:rsid w:val="001D43A0"/>
    <w:rsid w:val="001E159E"/>
    <w:rsid w:val="00201AC2"/>
    <w:rsid w:val="00214608"/>
    <w:rsid w:val="0021607B"/>
    <w:rsid w:val="002178AC"/>
    <w:rsid w:val="0022547C"/>
    <w:rsid w:val="0025410A"/>
    <w:rsid w:val="00270685"/>
    <w:rsid w:val="0027553E"/>
    <w:rsid w:val="0028012F"/>
    <w:rsid w:val="002828DF"/>
    <w:rsid w:val="00287876"/>
    <w:rsid w:val="00292C53"/>
    <w:rsid w:val="00294C7E"/>
    <w:rsid w:val="00294E22"/>
    <w:rsid w:val="002B5D71"/>
    <w:rsid w:val="002C22EA"/>
    <w:rsid w:val="002C59BA"/>
    <w:rsid w:val="002C79AE"/>
    <w:rsid w:val="002E04B0"/>
    <w:rsid w:val="002E4067"/>
    <w:rsid w:val="00301AA9"/>
    <w:rsid w:val="003117F6"/>
    <w:rsid w:val="003334B8"/>
    <w:rsid w:val="003533B8"/>
    <w:rsid w:val="00361567"/>
    <w:rsid w:val="003752BE"/>
    <w:rsid w:val="003A346A"/>
    <w:rsid w:val="003B2917"/>
    <w:rsid w:val="003B541B"/>
    <w:rsid w:val="003E2B2F"/>
    <w:rsid w:val="003E6046"/>
    <w:rsid w:val="003F16F9"/>
    <w:rsid w:val="00412422"/>
    <w:rsid w:val="00430C1F"/>
    <w:rsid w:val="00442595"/>
    <w:rsid w:val="0045323E"/>
    <w:rsid w:val="004B0EE1"/>
    <w:rsid w:val="004B1C32"/>
    <w:rsid w:val="004C5D20"/>
    <w:rsid w:val="004D0D83"/>
    <w:rsid w:val="004E01BD"/>
    <w:rsid w:val="004E1DF1"/>
    <w:rsid w:val="004E5592"/>
    <w:rsid w:val="0050055B"/>
    <w:rsid w:val="00524710"/>
    <w:rsid w:val="00526388"/>
    <w:rsid w:val="00535269"/>
    <w:rsid w:val="00544350"/>
    <w:rsid w:val="00555342"/>
    <w:rsid w:val="005560E2"/>
    <w:rsid w:val="005A452E"/>
    <w:rsid w:val="005A68A5"/>
    <w:rsid w:val="005A6EE7"/>
    <w:rsid w:val="005C5253"/>
    <w:rsid w:val="005F1A7B"/>
    <w:rsid w:val="006129CB"/>
    <w:rsid w:val="00630B4F"/>
    <w:rsid w:val="006355D8"/>
    <w:rsid w:val="00642ECD"/>
    <w:rsid w:val="006502A0"/>
    <w:rsid w:val="006772F5"/>
    <w:rsid w:val="00684DCA"/>
    <w:rsid w:val="00694C22"/>
    <w:rsid w:val="006A4440"/>
    <w:rsid w:val="006B0615"/>
    <w:rsid w:val="006C459E"/>
    <w:rsid w:val="006D166B"/>
    <w:rsid w:val="006F3279"/>
    <w:rsid w:val="006F3770"/>
    <w:rsid w:val="00704AEE"/>
    <w:rsid w:val="00722F9A"/>
    <w:rsid w:val="00736E4D"/>
    <w:rsid w:val="00754539"/>
    <w:rsid w:val="0077646D"/>
    <w:rsid w:val="00781BC6"/>
    <w:rsid w:val="00784B1A"/>
    <w:rsid w:val="007875A8"/>
    <w:rsid w:val="007A3C86"/>
    <w:rsid w:val="007A683E"/>
    <w:rsid w:val="007A748B"/>
    <w:rsid w:val="007B18B8"/>
    <w:rsid w:val="007C26E1"/>
    <w:rsid w:val="007C7C65"/>
    <w:rsid w:val="007D1D65"/>
    <w:rsid w:val="007D536F"/>
    <w:rsid w:val="007E0A9E"/>
    <w:rsid w:val="007E5309"/>
    <w:rsid w:val="00800DE1"/>
    <w:rsid w:val="00813F47"/>
    <w:rsid w:val="008450D6"/>
    <w:rsid w:val="00846CD8"/>
    <w:rsid w:val="00856FCA"/>
    <w:rsid w:val="00873B8C"/>
    <w:rsid w:val="00875E34"/>
    <w:rsid w:val="00880E3B"/>
    <w:rsid w:val="008A405F"/>
    <w:rsid w:val="008C7F34"/>
    <w:rsid w:val="008E580C"/>
    <w:rsid w:val="0090047A"/>
    <w:rsid w:val="00925026"/>
    <w:rsid w:val="00931264"/>
    <w:rsid w:val="00942A4B"/>
    <w:rsid w:val="00961D59"/>
    <w:rsid w:val="009A0743"/>
    <w:rsid w:val="009B2D55"/>
    <w:rsid w:val="009C0343"/>
    <w:rsid w:val="009D3678"/>
    <w:rsid w:val="009E0D11"/>
    <w:rsid w:val="009F2253"/>
    <w:rsid w:val="00A01222"/>
    <w:rsid w:val="00A24A16"/>
    <w:rsid w:val="00A37D14"/>
    <w:rsid w:val="00A6111E"/>
    <w:rsid w:val="00A6168B"/>
    <w:rsid w:val="00A62028"/>
    <w:rsid w:val="00AA030B"/>
    <w:rsid w:val="00AA1B13"/>
    <w:rsid w:val="00AA5B77"/>
    <w:rsid w:val="00AA6236"/>
    <w:rsid w:val="00AB6AE7"/>
    <w:rsid w:val="00AB712A"/>
    <w:rsid w:val="00AC19D9"/>
    <w:rsid w:val="00AD21F5"/>
    <w:rsid w:val="00B06225"/>
    <w:rsid w:val="00B167F3"/>
    <w:rsid w:val="00B23C7A"/>
    <w:rsid w:val="00B305F5"/>
    <w:rsid w:val="00B46FF9"/>
    <w:rsid w:val="00B47E1D"/>
    <w:rsid w:val="00B75483"/>
    <w:rsid w:val="00BA7952"/>
    <w:rsid w:val="00BB44B4"/>
    <w:rsid w:val="00BD4F5B"/>
    <w:rsid w:val="00BF0BBF"/>
    <w:rsid w:val="00BF6C8A"/>
    <w:rsid w:val="00C05571"/>
    <w:rsid w:val="00C246CE"/>
    <w:rsid w:val="00C54711"/>
    <w:rsid w:val="00C56814"/>
    <w:rsid w:val="00C57FA2"/>
    <w:rsid w:val="00CA652D"/>
    <w:rsid w:val="00CC2E4D"/>
    <w:rsid w:val="00CC78A5"/>
    <w:rsid w:val="00CC7B16"/>
    <w:rsid w:val="00CE15FE"/>
    <w:rsid w:val="00CE2871"/>
    <w:rsid w:val="00D02E15"/>
    <w:rsid w:val="00D04A0D"/>
    <w:rsid w:val="00D115E0"/>
    <w:rsid w:val="00D14F44"/>
    <w:rsid w:val="00D2217A"/>
    <w:rsid w:val="00D278E8"/>
    <w:rsid w:val="00D421E8"/>
    <w:rsid w:val="00D44604"/>
    <w:rsid w:val="00D479B3"/>
    <w:rsid w:val="00D52283"/>
    <w:rsid w:val="00D524E5"/>
    <w:rsid w:val="00D72FEF"/>
    <w:rsid w:val="00D755FA"/>
    <w:rsid w:val="00D8111B"/>
    <w:rsid w:val="00DC4A4E"/>
    <w:rsid w:val="00DD1874"/>
    <w:rsid w:val="00DD63BD"/>
    <w:rsid w:val="00DF05DB"/>
    <w:rsid w:val="00DF7E20"/>
    <w:rsid w:val="00E134BC"/>
    <w:rsid w:val="00E172C6"/>
    <w:rsid w:val="00E17FF8"/>
    <w:rsid w:val="00E24309"/>
    <w:rsid w:val="00E42C5C"/>
    <w:rsid w:val="00E53D82"/>
    <w:rsid w:val="00E80DB1"/>
    <w:rsid w:val="00E9330A"/>
    <w:rsid w:val="00EC33F7"/>
    <w:rsid w:val="00ED6A12"/>
    <w:rsid w:val="00EE6B97"/>
    <w:rsid w:val="00F12C3B"/>
    <w:rsid w:val="00F16AEF"/>
    <w:rsid w:val="00F2483A"/>
    <w:rsid w:val="00F26884"/>
    <w:rsid w:val="00F729D9"/>
    <w:rsid w:val="00F72ECC"/>
    <w:rsid w:val="00F73810"/>
    <w:rsid w:val="00F80F5C"/>
    <w:rsid w:val="00F8355F"/>
    <w:rsid w:val="00FA3196"/>
    <w:rsid w:val="00FE3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1EA6F90"/>
  <w15:docId w15:val="{8F0DBDF3-DA87-48CB-A350-550ACE95F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2E4D"/>
    <w:pPr>
      <w:spacing w:after="0" w:line="240" w:lineRule="auto"/>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73B"/>
    <w:pPr>
      <w:tabs>
        <w:tab w:val="center" w:pos="4513"/>
        <w:tab w:val="right" w:pos="9026"/>
      </w:tabs>
    </w:pPr>
  </w:style>
  <w:style w:type="character" w:customStyle="1" w:styleId="HeaderChar">
    <w:name w:val="Header Char"/>
    <w:basedOn w:val="DefaultParagraphFont"/>
    <w:link w:val="Header"/>
    <w:uiPriority w:val="99"/>
    <w:rsid w:val="000B473B"/>
    <w:rPr>
      <w:rFonts w:cs="Arial"/>
    </w:rPr>
  </w:style>
  <w:style w:type="paragraph" w:styleId="Footer">
    <w:name w:val="footer"/>
    <w:basedOn w:val="Normal"/>
    <w:link w:val="FooterChar"/>
    <w:uiPriority w:val="99"/>
    <w:unhideWhenUsed/>
    <w:rsid w:val="000B473B"/>
    <w:pPr>
      <w:tabs>
        <w:tab w:val="center" w:pos="4513"/>
        <w:tab w:val="right" w:pos="9026"/>
      </w:tabs>
    </w:pPr>
  </w:style>
  <w:style w:type="character" w:customStyle="1" w:styleId="FooterChar">
    <w:name w:val="Footer Char"/>
    <w:basedOn w:val="DefaultParagraphFont"/>
    <w:link w:val="Footer"/>
    <w:uiPriority w:val="99"/>
    <w:rsid w:val="000B473B"/>
    <w:rPr>
      <w:rFonts w:cs="Arial"/>
    </w:rPr>
  </w:style>
  <w:style w:type="paragraph" w:styleId="BalloonText">
    <w:name w:val="Balloon Text"/>
    <w:basedOn w:val="Normal"/>
    <w:link w:val="BalloonTextChar"/>
    <w:uiPriority w:val="99"/>
    <w:semiHidden/>
    <w:unhideWhenUsed/>
    <w:rsid w:val="000B473B"/>
    <w:rPr>
      <w:rFonts w:ascii="Tahoma" w:hAnsi="Tahoma" w:cs="Tahoma"/>
      <w:sz w:val="16"/>
      <w:szCs w:val="16"/>
    </w:rPr>
  </w:style>
  <w:style w:type="character" w:customStyle="1" w:styleId="BalloonTextChar">
    <w:name w:val="Balloon Text Char"/>
    <w:basedOn w:val="DefaultParagraphFont"/>
    <w:link w:val="BalloonText"/>
    <w:uiPriority w:val="99"/>
    <w:semiHidden/>
    <w:rsid w:val="000B473B"/>
    <w:rPr>
      <w:rFonts w:ascii="Tahoma" w:hAnsi="Tahoma" w:cs="Tahoma"/>
      <w:sz w:val="16"/>
      <w:szCs w:val="16"/>
    </w:rPr>
  </w:style>
  <w:style w:type="table" w:styleId="TableGrid">
    <w:name w:val="Table Grid"/>
    <w:basedOn w:val="TableNormal"/>
    <w:uiPriority w:val="59"/>
    <w:rsid w:val="00E17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72C6"/>
    <w:pPr>
      <w:ind w:left="720"/>
      <w:contextualSpacing/>
    </w:pPr>
  </w:style>
  <w:style w:type="paragraph" w:styleId="NormalWeb">
    <w:name w:val="Normal (Web)"/>
    <w:basedOn w:val="Normal"/>
    <w:link w:val="NormalWebChar"/>
    <w:uiPriority w:val="99"/>
    <w:unhideWhenUsed/>
    <w:rsid w:val="002B5D7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WebChar">
    <w:name w:val="Normal (Web) Char"/>
    <w:basedOn w:val="DefaultParagraphFont"/>
    <w:link w:val="NormalWeb"/>
    <w:uiPriority w:val="99"/>
    <w:rsid w:val="00875E34"/>
    <w:rPr>
      <w:rFonts w:ascii="Times New Roman" w:eastAsia="Times New Roman" w:hAnsi="Times New Roman" w:cs="Times New Roman"/>
      <w:sz w:val="24"/>
      <w:szCs w:val="24"/>
      <w:lang w:eastAsia="en-GB"/>
    </w:rPr>
  </w:style>
  <w:style w:type="paragraph" w:customStyle="1" w:styleId="EndNoteBibliographyTitle">
    <w:name w:val="EndNote Bibliography Title"/>
    <w:basedOn w:val="Normal"/>
    <w:link w:val="EndNoteBibliographyTitleChar"/>
    <w:rsid w:val="00526388"/>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526388"/>
    <w:rPr>
      <w:rFonts w:ascii="Calibri" w:hAnsi="Calibri" w:cs="Calibri"/>
      <w:noProof/>
      <w:lang w:val="en-US"/>
    </w:rPr>
  </w:style>
  <w:style w:type="paragraph" w:customStyle="1" w:styleId="EndNoteBibliography">
    <w:name w:val="EndNote Bibliography"/>
    <w:basedOn w:val="Normal"/>
    <w:link w:val="EndNoteBibliographyChar"/>
    <w:rsid w:val="00526388"/>
    <w:rPr>
      <w:rFonts w:ascii="Calibri" w:hAnsi="Calibri" w:cs="Calibri"/>
      <w:noProof/>
      <w:lang w:val="en-US"/>
    </w:rPr>
  </w:style>
  <w:style w:type="character" w:customStyle="1" w:styleId="EndNoteBibliographyChar">
    <w:name w:val="EndNote Bibliography Char"/>
    <w:basedOn w:val="DefaultParagraphFont"/>
    <w:link w:val="EndNoteBibliography"/>
    <w:rsid w:val="00526388"/>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32498">
      <w:bodyDiv w:val="1"/>
      <w:marLeft w:val="0"/>
      <w:marRight w:val="0"/>
      <w:marTop w:val="0"/>
      <w:marBottom w:val="0"/>
      <w:divBdr>
        <w:top w:val="none" w:sz="0" w:space="0" w:color="auto"/>
        <w:left w:val="none" w:sz="0" w:space="0" w:color="auto"/>
        <w:bottom w:val="none" w:sz="0" w:space="0" w:color="auto"/>
        <w:right w:val="none" w:sz="0" w:space="0" w:color="auto"/>
      </w:divBdr>
    </w:div>
    <w:div w:id="172305802">
      <w:bodyDiv w:val="1"/>
      <w:marLeft w:val="0"/>
      <w:marRight w:val="0"/>
      <w:marTop w:val="0"/>
      <w:marBottom w:val="0"/>
      <w:divBdr>
        <w:top w:val="none" w:sz="0" w:space="0" w:color="auto"/>
        <w:left w:val="none" w:sz="0" w:space="0" w:color="auto"/>
        <w:bottom w:val="none" w:sz="0" w:space="0" w:color="auto"/>
        <w:right w:val="none" w:sz="0" w:space="0" w:color="auto"/>
      </w:divBdr>
    </w:div>
    <w:div w:id="280764486">
      <w:bodyDiv w:val="1"/>
      <w:marLeft w:val="0"/>
      <w:marRight w:val="0"/>
      <w:marTop w:val="0"/>
      <w:marBottom w:val="0"/>
      <w:divBdr>
        <w:top w:val="none" w:sz="0" w:space="0" w:color="auto"/>
        <w:left w:val="none" w:sz="0" w:space="0" w:color="auto"/>
        <w:bottom w:val="none" w:sz="0" w:space="0" w:color="auto"/>
        <w:right w:val="none" w:sz="0" w:space="0" w:color="auto"/>
      </w:divBdr>
    </w:div>
    <w:div w:id="317533950">
      <w:bodyDiv w:val="1"/>
      <w:marLeft w:val="0"/>
      <w:marRight w:val="0"/>
      <w:marTop w:val="0"/>
      <w:marBottom w:val="0"/>
      <w:divBdr>
        <w:top w:val="none" w:sz="0" w:space="0" w:color="auto"/>
        <w:left w:val="none" w:sz="0" w:space="0" w:color="auto"/>
        <w:bottom w:val="none" w:sz="0" w:space="0" w:color="auto"/>
        <w:right w:val="none" w:sz="0" w:space="0" w:color="auto"/>
      </w:divBdr>
    </w:div>
    <w:div w:id="385111184">
      <w:bodyDiv w:val="1"/>
      <w:marLeft w:val="0"/>
      <w:marRight w:val="0"/>
      <w:marTop w:val="0"/>
      <w:marBottom w:val="0"/>
      <w:divBdr>
        <w:top w:val="none" w:sz="0" w:space="0" w:color="auto"/>
        <w:left w:val="none" w:sz="0" w:space="0" w:color="auto"/>
        <w:bottom w:val="none" w:sz="0" w:space="0" w:color="auto"/>
        <w:right w:val="none" w:sz="0" w:space="0" w:color="auto"/>
      </w:divBdr>
    </w:div>
    <w:div w:id="442773388">
      <w:bodyDiv w:val="1"/>
      <w:marLeft w:val="0"/>
      <w:marRight w:val="0"/>
      <w:marTop w:val="0"/>
      <w:marBottom w:val="0"/>
      <w:divBdr>
        <w:top w:val="none" w:sz="0" w:space="0" w:color="auto"/>
        <w:left w:val="none" w:sz="0" w:space="0" w:color="auto"/>
        <w:bottom w:val="none" w:sz="0" w:space="0" w:color="auto"/>
        <w:right w:val="none" w:sz="0" w:space="0" w:color="auto"/>
      </w:divBdr>
    </w:div>
    <w:div w:id="455610648">
      <w:bodyDiv w:val="1"/>
      <w:marLeft w:val="0"/>
      <w:marRight w:val="0"/>
      <w:marTop w:val="0"/>
      <w:marBottom w:val="0"/>
      <w:divBdr>
        <w:top w:val="none" w:sz="0" w:space="0" w:color="auto"/>
        <w:left w:val="none" w:sz="0" w:space="0" w:color="auto"/>
        <w:bottom w:val="none" w:sz="0" w:space="0" w:color="auto"/>
        <w:right w:val="none" w:sz="0" w:space="0" w:color="auto"/>
      </w:divBdr>
    </w:div>
    <w:div w:id="539829713">
      <w:bodyDiv w:val="1"/>
      <w:marLeft w:val="0"/>
      <w:marRight w:val="0"/>
      <w:marTop w:val="0"/>
      <w:marBottom w:val="0"/>
      <w:divBdr>
        <w:top w:val="none" w:sz="0" w:space="0" w:color="auto"/>
        <w:left w:val="none" w:sz="0" w:space="0" w:color="auto"/>
        <w:bottom w:val="none" w:sz="0" w:space="0" w:color="auto"/>
        <w:right w:val="none" w:sz="0" w:space="0" w:color="auto"/>
      </w:divBdr>
    </w:div>
    <w:div w:id="637535520">
      <w:bodyDiv w:val="1"/>
      <w:marLeft w:val="0"/>
      <w:marRight w:val="0"/>
      <w:marTop w:val="0"/>
      <w:marBottom w:val="0"/>
      <w:divBdr>
        <w:top w:val="none" w:sz="0" w:space="0" w:color="auto"/>
        <w:left w:val="none" w:sz="0" w:space="0" w:color="auto"/>
        <w:bottom w:val="none" w:sz="0" w:space="0" w:color="auto"/>
        <w:right w:val="none" w:sz="0" w:space="0" w:color="auto"/>
      </w:divBdr>
    </w:div>
    <w:div w:id="684091777">
      <w:bodyDiv w:val="1"/>
      <w:marLeft w:val="0"/>
      <w:marRight w:val="0"/>
      <w:marTop w:val="0"/>
      <w:marBottom w:val="0"/>
      <w:divBdr>
        <w:top w:val="none" w:sz="0" w:space="0" w:color="auto"/>
        <w:left w:val="none" w:sz="0" w:space="0" w:color="auto"/>
        <w:bottom w:val="none" w:sz="0" w:space="0" w:color="auto"/>
        <w:right w:val="none" w:sz="0" w:space="0" w:color="auto"/>
      </w:divBdr>
    </w:div>
    <w:div w:id="730928772">
      <w:bodyDiv w:val="1"/>
      <w:marLeft w:val="0"/>
      <w:marRight w:val="0"/>
      <w:marTop w:val="0"/>
      <w:marBottom w:val="0"/>
      <w:divBdr>
        <w:top w:val="none" w:sz="0" w:space="0" w:color="auto"/>
        <w:left w:val="none" w:sz="0" w:space="0" w:color="auto"/>
        <w:bottom w:val="none" w:sz="0" w:space="0" w:color="auto"/>
        <w:right w:val="none" w:sz="0" w:space="0" w:color="auto"/>
      </w:divBdr>
    </w:div>
    <w:div w:id="867333218">
      <w:bodyDiv w:val="1"/>
      <w:marLeft w:val="0"/>
      <w:marRight w:val="0"/>
      <w:marTop w:val="0"/>
      <w:marBottom w:val="0"/>
      <w:divBdr>
        <w:top w:val="none" w:sz="0" w:space="0" w:color="auto"/>
        <w:left w:val="none" w:sz="0" w:space="0" w:color="auto"/>
        <w:bottom w:val="none" w:sz="0" w:space="0" w:color="auto"/>
        <w:right w:val="none" w:sz="0" w:space="0" w:color="auto"/>
      </w:divBdr>
    </w:div>
    <w:div w:id="975985816">
      <w:bodyDiv w:val="1"/>
      <w:marLeft w:val="0"/>
      <w:marRight w:val="0"/>
      <w:marTop w:val="0"/>
      <w:marBottom w:val="0"/>
      <w:divBdr>
        <w:top w:val="none" w:sz="0" w:space="0" w:color="auto"/>
        <w:left w:val="none" w:sz="0" w:space="0" w:color="auto"/>
        <w:bottom w:val="none" w:sz="0" w:space="0" w:color="auto"/>
        <w:right w:val="none" w:sz="0" w:space="0" w:color="auto"/>
      </w:divBdr>
    </w:div>
    <w:div w:id="999162197">
      <w:bodyDiv w:val="1"/>
      <w:marLeft w:val="0"/>
      <w:marRight w:val="0"/>
      <w:marTop w:val="0"/>
      <w:marBottom w:val="0"/>
      <w:divBdr>
        <w:top w:val="none" w:sz="0" w:space="0" w:color="auto"/>
        <w:left w:val="none" w:sz="0" w:space="0" w:color="auto"/>
        <w:bottom w:val="none" w:sz="0" w:space="0" w:color="auto"/>
        <w:right w:val="none" w:sz="0" w:space="0" w:color="auto"/>
      </w:divBdr>
    </w:div>
    <w:div w:id="1059863054">
      <w:bodyDiv w:val="1"/>
      <w:marLeft w:val="0"/>
      <w:marRight w:val="0"/>
      <w:marTop w:val="0"/>
      <w:marBottom w:val="0"/>
      <w:divBdr>
        <w:top w:val="none" w:sz="0" w:space="0" w:color="auto"/>
        <w:left w:val="none" w:sz="0" w:space="0" w:color="auto"/>
        <w:bottom w:val="none" w:sz="0" w:space="0" w:color="auto"/>
        <w:right w:val="none" w:sz="0" w:space="0" w:color="auto"/>
      </w:divBdr>
    </w:div>
    <w:div w:id="1068531563">
      <w:bodyDiv w:val="1"/>
      <w:marLeft w:val="0"/>
      <w:marRight w:val="0"/>
      <w:marTop w:val="0"/>
      <w:marBottom w:val="0"/>
      <w:divBdr>
        <w:top w:val="none" w:sz="0" w:space="0" w:color="auto"/>
        <w:left w:val="none" w:sz="0" w:space="0" w:color="auto"/>
        <w:bottom w:val="none" w:sz="0" w:space="0" w:color="auto"/>
        <w:right w:val="none" w:sz="0" w:space="0" w:color="auto"/>
      </w:divBdr>
    </w:div>
    <w:div w:id="1236210554">
      <w:bodyDiv w:val="1"/>
      <w:marLeft w:val="0"/>
      <w:marRight w:val="0"/>
      <w:marTop w:val="0"/>
      <w:marBottom w:val="0"/>
      <w:divBdr>
        <w:top w:val="none" w:sz="0" w:space="0" w:color="auto"/>
        <w:left w:val="none" w:sz="0" w:space="0" w:color="auto"/>
        <w:bottom w:val="none" w:sz="0" w:space="0" w:color="auto"/>
        <w:right w:val="none" w:sz="0" w:space="0" w:color="auto"/>
      </w:divBdr>
    </w:div>
    <w:div w:id="1325932939">
      <w:bodyDiv w:val="1"/>
      <w:marLeft w:val="0"/>
      <w:marRight w:val="0"/>
      <w:marTop w:val="0"/>
      <w:marBottom w:val="0"/>
      <w:divBdr>
        <w:top w:val="none" w:sz="0" w:space="0" w:color="auto"/>
        <w:left w:val="none" w:sz="0" w:space="0" w:color="auto"/>
        <w:bottom w:val="none" w:sz="0" w:space="0" w:color="auto"/>
        <w:right w:val="none" w:sz="0" w:space="0" w:color="auto"/>
      </w:divBdr>
    </w:div>
    <w:div w:id="1410346269">
      <w:bodyDiv w:val="1"/>
      <w:marLeft w:val="0"/>
      <w:marRight w:val="0"/>
      <w:marTop w:val="0"/>
      <w:marBottom w:val="0"/>
      <w:divBdr>
        <w:top w:val="none" w:sz="0" w:space="0" w:color="auto"/>
        <w:left w:val="none" w:sz="0" w:space="0" w:color="auto"/>
        <w:bottom w:val="none" w:sz="0" w:space="0" w:color="auto"/>
        <w:right w:val="none" w:sz="0" w:space="0" w:color="auto"/>
      </w:divBdr>
    </w:div>
    <w:div w:id="1748382865">
      <w:bodyDiv w:val="1"/>
      <w:marLeft w:val="0"/>
      <w:marRight w:val="0"/>
      <w:marTop w:val="0"/>
      <w:marBottom w:val="0"/>
      <w:divBdr>
        <w:top w:val="none" w:sz="0" w:space="0" w:color="auto"/>
        <w:left w:val="none" w:sz="0" w:space="0" w:color="auto"/>
        <w:bottom w:val="none" w:sz="0" w:space="0" w:color="auto"/>
        <w:right w:val="none" w:sz="0" w:space="0" w:color="auto"/>
      </w:divBdr>
    </w:div>
    <w:div w:id="195404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Z:\Templates\Physics%20templates\BEST_Template_D_Confidence%20grid%20tit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BEST_Template_D_Confidence grid title.dotx</Template>
  <TotalTime>49</TotalTime>
  <Pages>3</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Fairhurst</dc:creator>
  <cp:lastModifiedBy>Peter Fairhurst</cp:lastModifiedBy>
  <cp:revision>16</cp:revision>
  <cp:lastPrinted>2017-02-24T16:20:00Z</cp:lastPrinted>
  <dcterms:created xsi:type="dcterms:W3CDTF">2023-03-03T14:28:00Z</dcterms:created>
  <dcterms:modified xsi:type="dcterms:W3CDTF">2023-03-13T17:32:00Z</dcterms:modified>
</cp:coreProperties>
</file>