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90A" w:rsidRPr="001A40E2" w:rsidRDefault="00BB1D69" w:rsidP="00BC690A">
      <w:pPr>
        <w:spacing w:after="180"/>
        <w:rPr>
          <w:b/>
          <w:sz w:val="44"/>
          <w:szCs w:val="44"/>
        </w:rPr>
      </w:pPr>
      <w:r>
        <w:rPr>
          <w:b/>
          <w:sz w:val="44"/>
          <w:szCs w:val="44"/>
        </w:rPr>
        <w:t>Emitting infrared</w:t>
      </w:r>
    </w:p>
    <w:p w:rsidR="00BC690A" w:rsidRDefault="00BC690A" w:rsidP="00BC690A">
      <w:pPr>
        <w:spacing w:after="180"/>
        <w:rPr>
          <w:highlight w:val="yellow"/>
        </w:rPr>
      </w:pPr>
    </w:p>
    <w:p w:rsidR="00357037" w:rsidRPr="00357037" w:rsidRDefault="00357037" w:rsidP="00357037">
      <w:pPr>
        <w:spacing w:line="276" w:lineRule="auto"/>
        <w:ind w:right="4916"/>
        <w:rPr>
          <w:noProof/>
        </w:rPr>
      </w:pPr>
      <w:r>
        <w:rPr>
          <w:noProof/>
          <w:lang w:val="en-US"/>
        </w:rPr>
        <w:drawing>
          <wp:anchor distT="0" distB="0" distL="114300" distR="114300" simplePos="0" relativeHeight="251658240" behindDoc="0" locked="0" layoutInCell="1" allowOverlap="1" wp14:anchorId="0DC5F5E5">
            <wp:simplePos x="0" y="0"/>
            <wp:positionH relativeFrom="margin">
              <wp:align>right</wp:align>
            </wp:positionH>
            <wp:positionV relativeFrom="paragraph">
              <wp:posOffset>13970</wp:posOffset>
            </wp:positionV>
            <wp:extent cx="3217963" cy="1371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7963" cy="1371600"/>
                    </a:xfrm>
                    <a:prstGeom prst="rect">
                      <a:avLst/>
                    </a:prstGeom>
                    <a:noFill/>
                  </pic:spPr>
                </pic:pic>
              </a:graphicData>
            </a:graphic>
            <wp14:sizeRelH relativeFrom="margin">
              <wp14:pctWidth>0</wp14:pctWidth>
            </wp14:sizeRelH>
            <wp14:sizeRelV relativeFrom="margin">
              <wp14:pctHeight>0</wp14:pctHeight>
            </wp14:sizeRelV>
          </wp:anchor>
        </w:drawing>
      </w:r>
      <w:r w:rsidRPr="00357037">
        <w:rPr>
          <w:noProof/>
          <w:lang w:val="en-US"/>
        </w:rPr>
        <w:t>A hollow metal cube is filled with hot water from a kettle.</w:t>
      </w:r>
    </w:p>
    <w:p w:rsidR="00357037" w:rsidRPr="00357037" w:rsidRDefault="00357037" w:rsidP="00357037">
      <w:pPr>
        <w:spacing w:line="276" w:lineRule="auto"/>
        <w:ind w:right="4916"/>
        <w:rPr>
          <w:noProof/>
        </w:rPr>
      </w:pPr>
      <w:r w:rsidRPr="00357037">
        <w:rPr>
          <w:noProof/>
          <w:lang w:val="en-US"/>
        </w:rPr>
        <w:t>It has four different coloured surfaces.</w:t>
      </w:r>
    </w:p>
    <w:p w:rsidR="00357037" w:rsidRPr="00357037" w:rsidRDefault="00357037" w:rsidP="00357037">
      <w:pPr>
        <w:spacing w:line="276" w:lineRule="auto"/>
        <w:ind w:right="4916"/>
        <w:rPr>
          <w:noProof/>
        </w:rPr>
      </w:pPr>
      <w:r w:rsidRPr="00357037">
        <w:rPr>
          <w:noProof/>
          <w:lang w:val="en-US"/>
        </w:rPr>
        <w:t xml:space="preserve">It can be used to investigate what surface emits infrared radiation most quickly. </w:t>
      </w:r>
    </w:p>
    <w:p w:rsidR="00BC690A" w:rsidRDefault="00BC690A" w:rsidP="00BC690A">
      <w:pPr>
        <w:spacing w:after="180"/>
      </w:pPr>
    </w:p>
    <w:p w:rsidR="00357037" w:rsidRPr="00357037" w:rsidRDefault="00357037" w:rsidP="00357037">
      <w:pPr>
        <w:spacing w:line="276" w:lineRule="auto"/>
      </w:pPr>
      <w:r w:rsidRPr="00357037">
        <w:rPr>
          <w:lang w:val="en-US"/>
        </w:rPr>
        <w:t>Light reflects most off the shiny silver surface.</w:t>
      </w:r>
    </w:p>
    <w:p w:rsidR="00357037" w:rsidRPr="00357037" w:rsidRDefault="00357037" w:rsidP="00357037">
      <w:pPr>
        <w:spacing w:after="180" w:line="276" w:lineRule="auto"/>
      </w:pPr>
      <w:r w:rsidRPr="00357037">
        <w:rPr>
          <w:lang w:val="en-US"/>
        </w:rPr>
        <w:t>Light is absorbed best by the matt black surface.</w:t>
      </w:r>
    </w:p>
    <w:p w:rsidR="00BC690A" w:rsidRPr="00E172C6" w:rsidRDefault="00BC690A" w:rsidP="00357037">
      <w:pPr>
        <w:spacing w:before="240" w:after="120"/>
        <w:rPr>
          <w:b/>
        </w:rPr>
      </w:pPr>
      <w:r>
        <w:rPr>
          <w:b/>
        </w:rPr>
        <w:t>Predict</w:t>
      </w:r>
    </w:p>
    <w:p w:rsidR="00357037" w:rsidRPr="00357037" w:rsidRDefault="00357037" w:rsidP="00357037">
      <w:pPr>
        <w:tabs>
          <w:tab w:val="right" w:leader="dot" w:pos="8931"/>
        </w:tabs>
        <w:spacing w:after="120"/>
      </w:pPr>
      <w:r w:rsidRPr="00357037">
        <w:rPr>
          <w:lang w:val="en-US"/>
        </w:rPr>
        <w:t>Which colour surface do you think emits infrared radiation the most quickly?</w:t>
      </w:r>
    </w:p>
    <w:p w:rsidR="00BC690A" w:rsidRDefault="00BC690A" w:rsidP="00BC690A">
      <w:pPr>
        <w:tabs>
          <w:tab w:val="right" w:leader="dot" w:pos="8931"/>
        </w:tabs>
        <w:spacing w:after="120"/>
      </w:pPr>
      <w:r>
        <w:tab/>
      </w:r>
    </w:p>
    <w:p w:rsidR="00BC690A" w:rsidRDefault="00BC690A" w:rsidP="00BC690A">
      <w:pPr>
        <w:tabs>
          <w:tab w:val="right" w:leader="dot" w:pos="8931"/>
        </w:tabs>
        <w:spacing w:after="120"/>
      </w:pPr>
      <w:r>
        <w:tab/>
      </w:r>
    </w:p>
    <w:p w:rsidR="00BC690A" w:rsidRPr="00E172C6" w:rsidRDefault="00BC690A" w:rsidP="00BC690A">
      <w:pPr>
        <w:spacing w:after="120"/>
        <w:rPr>
          <w:b/>
        </w:rPr>
      </w:pPr>
      <w:r>
        <w:rPr>
          <w:b/>
        </w:rPr>
        <w:t>Explain</w:t>
      </w:r>
    </w:p>
    <w:p w:rsidR="00357037" w:rsidRPr="00357037" w:rsidRDefault="00357037" w:rsidP="00357037">
      <w:pPr>
        <w:tabs>
          <w:tab w:val="right" w:leader="dot" w:pos="8931"/>
        </w:tabs>
        <w:spacing w:after="120"/>
        <w:rPr>
          <w:lang w:eastAsia="en-GB"/>
        </w:rPr>
      </w:pPr>
      <w:r w:rsidRPr="00357037">
        <w:rPr>
          <w:lang w:val="en-US" w:eastAsia="en-GB"/>
        </w:rPr>
        <w:t>Explain why you think this colour emits infrared most quickly?</w:t>
      </w:r>
    </w:p>
    <w:p w:rsidR="00BC690A" w:rsidRDefault="00BC690A" w:rsidP="00BC690A">
      <w:pPr>
        <w:tabs>
          <w:tab w:val="right" w:leader="dot" w:pos="8931"/>
        </w:tabs>
        <w:spacing w:after="120"/>
      </w:pPr>
      <w:r>
        <w:tab/>
      </w:r>
    </w:p>
    <w:p w:rsidR="00BC690A" w:rsidRPr="00201AC2" w:rsidRDefault="00BC690A" w:rsidP="00BC690A">
      <w:pPr>
        <w:tabs>
          <w:tab w:val="right" w:leader="dot" w:pos="8931"/>
        </w:tabs>
        <w:spacing w:after="120"/>
        <w:rPr>
          <w:szCs w:val="18"/>
        </w:rPr>
      </w:pPr>
      <w:r>
        <w:tab/>
      </w:r>
    </w:p>
    <w:p w:rsidR="00BC690A" w:rsidRDefault="00BC690A" w:rsidP="00BC690A">
      <w:pPr>
        <w:tabs>
          <w:tab w:val="right" w:leader="dot" w:pos="8931"/>
        </w:tabs>
        <w:spacing w:after="120"/>
      </w:pPr>
      <w:r>
        <w:tab/>
      </w:r>
    </w:p>
    <w:p w:rsidR="00BC690A" w:rsidRPr="008E662A" w:rsidRDefault="00BC690A" w:rsidP="00BC690A">
      <w:pPr>
        <w:tabs>
          <w:tab w:val="right" w:leader="dot" w:pos="7655"/>
        </w:tabs>
        <w:spacing w:after="120"/>
        <w:rPr>
          <w:sz w:val="4"/>
          <w:szCs w:val="4"/>
        </w:rPr>
      </w:pPr>
    </w:p>
    <w:tbl>
      <w:tblPr>
        <w:tblStyle w:val="TableGrid"/>
        <w:tblW w:w="0" w:type="auto"/>
        <w:tblInd w:w="817" w:type="dxa"/>
        <w:tblLook w:val="04A0" w:firstRow="1" w:lastRow="0" w:firstColumn="1" w:lastColumn="0" w:noHBand="0" w:noVBand="1"/>
      </w:tblPr>
      <w:tblGrid>
        <w:gridCol w:w="7400"/>
      </w:tblGrid>
      <w:tr w:rsidR="00BC690A" w:rsidRPr="00563C6F" w:rsidTr="00357037">
        <w:trPr>
          <w:trHeight w:val="323"/>
        </w:trPr>
        <w:tc>
          <w:tcPr>
            <w:tcW w:w="7400" w:type="dxa"/>
            <w:vAlign w:val="center"/>
          </w:tcPr>
          <w:p w:rsidR="00BC690A" w:rsidRPr="00563C6F" w:rsidRDefault="00357037" w:rsidP="00687BFB">
            <w:pPr>
              <w:tabs>
                <w:tab w:val="right" w:leader="dot" w:pos="7655"/>
              </w:tabs>
              <w:spacing w:before="120" w:after="120"/>
              <w:jc w:val="center"/>
              <w:rPr>
                <w:b/>
              </w:rPr>
            </w:pPr>
            <w:r w:rsidRPr="00357037">
              <w:rPr>
                <w:b/>
                <w:bCs/>
                <w:lang w:val="en-US"/>
              </w:rPr>
              <w:t>Observe which colour surface emits infrared radiation most quickly.</w:t>
            </w:r>
          </w:p>
        </w:tc>
      </w:tr>
    </w:tbl>
    <w:p w:rsidR="00BC690A" w:rsidRDefault="00BC690A" w:rsidP="00BC690A">
      <w:pPr>
        <w:spacing w:after="120"/>
        <w:rPr>
          <w:b/>
          <w:sz w:val="4"/>
          <w:szCs w:val="4"/>
        </w:rPr>
      </w:pPr>
    </w:p>
    <w:p w:rsidR="00BC690A" w:rsidRPr="00F45BBF" w:rsidRDefault="00BC690A" w:rsidP="00BC690A">
      <w:pPr>
        <w:spacing w:after="120"/>
        <w:rPr>
          <w:b/>
          <w:sz w:val="4"/>
          <w:szCs w:val="4"/>
        </w:rPr>
      </w:pPr>
    </w:p>
    <w:p w:rsidR="00BC690A" w:rsidRPr="00E172C6" w:rsidRDefault="00BC690A" w:rsidP="00BC690A">
      <w:pPr>
        <w:spacing w:after="120"/>
        <w:rPr>
          <w:b/>
        </w:rPr>
      </w:pPr>
      <w:r>
        <w:rPr>
          <w:b/>
        </w:rPr>
        <w:t>Observe</w:t>
      </w:r>
    </w:p>
    <w:p w:rsidR="00357037" w:rsidRPr="00357037" w:rsidRDefault="00357037" w:rsidP="00357037">
      <w:pPr>
        <w:tabs>
          <w:tab w:val="right" w:leader="dot" w:pos="8931"/>
        </w:tabs>
        <w:spacing w:after="120"/>
        <w:rPr>
          <w:rFonts w:ascii="Calibri" w:eastAsia="Times New Roman" w:hAnsi="Calibri" w:cs="Times New Roman"/>
          <w:lang w:eastAsia="en-GB" w:bidi="en-US"/>
        </w:rPr>
      </w:pPr>
      <w:r w:rsidRPr="00357037">
        <w:rPr>
          <w:rFonts w:ascii="Calibri" w:eastAsia="Times New Roman" w:hAnsi="Calibri" w:cs="Times New Roman"/>
          <w:lang w:val="en-US" w:eastAsia="en-GB" w:bidi="en-US"/>
        </w:rPr>
        <w:t>Record measurements of infrared radiation emitted from each colour surface.</w:t>
      </w:r>
    </w:p>
    <w:p w:rsidR="00BC690A" w:rsidRDefault="00BC690A" w:rsidP="00BC690A">
      <w:pPr>
        <w:tabs>
          <w:tab w:val="right" w:leader="dot" w:pos="8931"/>
        </w:tabs>
        <w:spacing w:after="120"/>
      </w:pPr>
      <w:r>
        <w:tab/>
      </w:r>
    </w:p>
    <w:p w:rsidR="00BC690A" w:rsidRDefault="00BC690A" w:rsidP="00BC690A">
      <w:pPr>
        <w:tabs>
          <w:tab w:val="right" w:leader="dot" w:pos="8931"/>
        </w:tabs>
        <w:spacing w:after="120"/>
      </w:pPr>
      <w:r>
        <w:tab/>
      </w:r>
    </w:p>
    <w:p w:rsidR="00357037" w:rsidRDefault="00357037" w:rsidP="00BC690A">
      <w:pPr>
        <w:tabs>
          <w:tab w:val="right" w:leader="dot" w:pos="8931"/>
        </w:tabs>
        <w:spacing w:after="120"/>
      </w:pPr>
      <w:r>
        <w:tab/>
      </w:r>
    </w:p>
    <w:p w:rsidR="00BC690A" w:rsidRPr="00E172C6" w:rsidRDefault="00BC690A" w:rsidP="00BC690A">
      <w:pPr>
        <w:spacing w:after="120"/>
        <w:rPr>
          <w:b/>
        </w:rPr>
      </w:pPr>
      <w:r>
        <w:rPr>
          <w:b/>
        </w:rPr>
        <w:t>Explain</w:t>
      </w:r>
    </w:p>
    <w:p w:rsidR="00BC690A" w:rsidRPr="0080055D" w:rsidRDefault="00BC690A" w:rsidP="00BC690A">
      <w:pPr>
        <w:tabs>
          <w:tab w:val="right" w:leader="dot" w:pos="7655"/>
        </w:tabs>
        <w:spacing w:line="276" w:lineRule="auto"/>
      </w:pPr>
      <w:r w:rsidRPr="0080055D">
        <w:t>Were your prediction and explanation correct?</w:t>
      </w:r>
    </w:p>
    <w:p w:rsidR="00BC690A" w:rsidRPr="00A335BC" w:rsidRDefault="00BC690A" w:rsidP="00BC690A">
      <w:pPr>
        <w:tabs>
          <w:tab w:val="right" w:leader="dot" w:pos="7655"/>
        </w:tabs>
        <w:spacing w:after="120"/>
      </w:pPr>
      <w:r w:rsidRPr="0080055D">
        <w:t>Try to improve your first explanation to explain what happens more clearly.</w:t>
      </w:r>
    </w:p>
    <w:p w:rsidR="00BC690A" w:rsidRDefault="00BC690A" w:rsidP="00BC690A">
      <w:pPr>
        <w:tabs>
          <w:tab w:val="right" w:leader="dot" w:pos="8931"/>
        </w:tabs>
        <w:spacing w:after="120"/>
      </w:pPr>
      <w:r>
        <w:tab/>
      </w:r>
    </w:p>
    <w:p w:rsidR="00BC690A" w:rsidRDefault="00BC690A" w:rsidP="00BC690A">
      <w:pPr>
        <w:tabs>
          <w:tab w:val="right" w:leader="dot" w:pos="8931"/>
        </w:tabs>
        <w:spacing w:after="120"/>
      </w:pPr>
      <w:r>
        <w:tab/>
      </w:r>
    </w:p>
    <w:p w:rsidR="00BC690A" w:rsidRPr="00201AC2" w:rsidRDefault="00BC690A" w:rsidP="00BC690A">
      <w:pPr>
        <w:tabs>
          <w:tab w:val="right" w:leader="dot" w:pos="8931"/>
        </w:tabs>
        <w:spacing w:after="120"/>
        <w:rPr>
          <w:szCs w:val="18"/>
        </w:rPr>
      </w:pPr>
      <w:r>
        <w:tab/>
      </w:r>
    </w:p>
    <w:p w:rsidR="00687BFB" w:rsidRDefault="00687BFB" w:rsidP="00687BFB">
      <w:pPr>
        <w:tabs>
          <w:tab w:val="right" w:leader="dot" w:pos="8931"/>
        </w:tabs>
        <w:spacing w:after="120"/>
      </w:pPr>
      <w:r>
        <w:tab/>
      </w:r>
    </w:p>
    <w:p w:rsidR="00F86F84" w:rsidRDefault="00F86F84" w:rsidP="00F86F84">
      <w:pPr>
        <w:spacing w:after="200" w:line="276" w:lineRule="auto"/>
        <w:rPr>
          <w:sz w:val="28"/>
          <w:szCs w:val="28"/>
        </w:rPr>
      </w:pPr>
    </w:p>
    <w:p w:rsidR="00F86F84" w:rsidRPr="00201AC2" w:rsidRDefault="00F86F84" w:rsidP="00F86F84">
      <w:pPr>
        <w:spacing w:after="240"/>
        <w:rPr>
          <w:szCs w:val="18"/>
        </w:rPr>
        <w:sectPr w:rsidR="00F86F84" w:rsidRPr="00201AC2" w:rsidSect="00642ECD">
          <w:headerReference w:type="default" r:id="rId8"/>
          <w:footerReference w:type="default" r:id="rId9"/>
          <w:pgSz w:w="11906" w:h="16838" w:code="9"/>
          <w:pgMar w:top="1440" w:right="1440" w:bottom="1440" w:left="1440" w:header="709" w:footer="567" w:gutter="0"/>
          <w:cols w:space="708"/>
          <w:docGrid w:linePitch="360"/>
        </w:sectPr>
      </w:pPr>
    </w:p>
    <w:p w:rsidR="00357037" w:rsidRPr="006F3279" w:rsidRDefault="00357037" w:rsidP="00357037">
      <w:pPr>
        <w:spacing w:after="240"/>
        <w:rPr>
          <w:i/>
          <w:sz w:val="18"/>
          <w:szCs w:val="18"/>
        </w:rPr>
      </w:pPr>
      <w:r>
        <w:rPr>
          <w:i/>
          <w:sz w:val="18"/>
          <w:szCs w:val="18"/>
        </w:rPr>
        <w:lastRenderedPageBreak/>
        <w:t>Physics</w:t>
      </w:r>
      <w:r w:rsidRPr="00CA4B46">
        <w:rPr>
          <w:i/>
          <w:sz w:val="18"/>
          <w:szCs w:val="18"/>
        </w:rPr>
        <w:t xml:space="preserve"> &gt; </w:t>
      </w:r>
      <w:r w:rsidRPr="00DC387F">
        <w:rPr>
          <w:i/>
          <w:sz w:val="18"/>
          <w:szCs w:val="18"/>
        </w:rPr>
        <w:t>Big idea PSL: Sound, light and waves &gt; Topic PSL</w:t>
      </w:r>
      <w:r>
        <w:rPr>
          <w:i/>
          <w:sz w:val="18"/>
          <w:szCs w:val="18"/>
        </w:rPr>
        <w:t>7</w:t>
      </w:r>
      <w:r w:rsidRPr="00DC387F">
        <w:rPr>
          <w:i/>
          <w:sz w:val="18"/>
          <w:szCs w:val="18"/>
        </w:rPr>
        <w:t xml:space="preserve">: </w:t>
      </w:r>
      <w:r>
        <w:rPr>
          <w:i/>
          <w:sz w:val="18"/>
          <w:szCs w:val="18"/>
        </w:rPr>
        <w:t>Electromagnetic</w:t>
      </w:r>
      <w:r w:rsidRPr="00DC387F">
        <w:rPr>
          <w:i/>
          <w:sz w:val="18"/>
          <w:szCs w:val="18"/>
        </w:rPr>
        <w:t xml:space="preserve"> waves &gt; Key concept PSL</w:t>
      </w:r>
      <w:r>
        <w:rPr>
          <w:i/>
          <w:sz w:val="18"/>
          <w:szCs w:val="18"/>
        </w:rPr>
        <w:t>7.1</w:t>
      </w:r>
      <w:r w:rsidRPr="00DC387F">
        <w:rPr>
          <w:i/>
          <w:sz w:val="18"/>
          <w:szCs w:val="18"/>
        </w:rPr>
        <w:t xml:space="preserve">: </w:t>
      </w:r>
      <w:r>
        <w:rPr>
          <w:i/>
          <w:sz w:val="18"/>
          <w:szCs w:val="18"/>
        </w:rPr>
        <w:t>More than light</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454AC">
        <w:tc>
          <w:tcPr>
            <w:tcW w:w="12021" w:type="dxa"/>
            <w:shd w:val="clear" w:color="auto" w:fill="B2A1C7" w:themeFill="accent4" w:themeFillTint="99"/>
          </w:tcPr>
          <w:p w:rsidR="006F3279" w:rsidRPr="000B5C57" w:rsidRDefault="00B00348" w:rsidP="00B00348">
            <w:pPr>
              <w:ind w:left="1304"/>
              <w:rPr>
                <w:b/>
                <w:sz w:val="40"/>
                <w:szCs w:val="40"/>
              </w:rPr>
            </w:pPr>
            <w:r w:rsidRPr="000B5C57">
              <w:rPr>
                <w:b/>
                <w:sz w:val="40"/>
                <w:szCs w:val="40"/>
              </w:rPr>
              <w:t xml:space="preserve">Response </w:t>
            </w:r>
            <w:r w:rsidR="00755E81" w:rsidRPr="000B5C57">
              <w:rPr>
                <w:b/>
                <w:sz w:val="40"/>
                <w:szCs w:val="40"/>
              </w:rPr>
              <w:t>activity</w:t>
            </w:r>
          </w:p>
        </w:tc>
      </w:tr>
      <w:tr w:rsidR="006F3279" w:rsidTr="002454AC">
        <w:tc>
          <w:tcPr>
            <w:tcW w:w="12021" w:type="dxa"/>
            <w:shd w:val="clear" w:color="auto" w:fill="CCC0D9" w:themeFill="accent4" w:themeFillTint="66"/>
          </w:tcPr>
          <w:p w:rsidR="006F3279" w:rsidRPr="000B5C57" w:rsidRDefault="00357037" w:rsidP="006F3279">
            <w:pPr>
              <w:spacing w:after="60"/>
              <w:ind w:left="1304"/>
              <w:rPr>
                <w:b/>
                <w:sz w:val="40"/>
                <w:szCs w:val="40"/>
              </w:rPr>
            </w:pPr>
            <w:r>
              <w:rPr>
                <w:b/>
                <w:sz w:val="40"/>
                <w:szCs w:val="40"/>
              </w:rPr>
              <w:t>Emitting infrared</w:t>
            </w:r>
          </w:p>
        </w:tc>
      </w:tr>
    </w:tbl>
    <w:p w:rsidR="006F3279" w:rsidRDefault="006F3279" w:rsidP="00E172C6">
      <w:pPr>
        <w:spacing w:after="180"/>
        <w:rPr>
          <w:b/>
        </w:rPr>
      </w:pPr>
    </w:p>
    <w:p w:rsidR="001D0511" w:rsidRPr="001D0511" w:rsidRDefault="001D0511" w:rsidP="00E172C6">
      <w:pPr>
        <w:spacing w:after="180"/>
        <w:rPr>
          <w:b/>
          <w:color w:val="5F497A" w:themeColor="accent4" w:themeShade="BF"/>
          <w:sz w:val="24"/>
          <w:szCs w:val="24"/>
        </w:rPr>
      </w:pPr>
      <w:r w:rsidRPr="001D0511">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A065DC" w:rsidTr="003F16F9">
        <w:trPr>
          <w:trHeight w:val="340"/>
        </w:trPr>
        <w:tc>
          <w:tcPr>
            <w:tcW w:w="2196" w:type="dxa"/>
          </w:tcPr>
          <w:p w:rsidR="00A065DC" w:rsidRDefault="00A065DC" w:rsidP="00A065DC">
            <w:pPr>
              <w:spacing w:before="60" w:after="60"/>
            </w:pPr>
            <w:r>
              <w:t>Learning focus:</w:t>
            </w:r>
          </w:p>
        </w:tc>
        <w:tc>
          <w:tcPr>
            <w:tcW w:w="6820" w:type="dxa"/>
          </w:tcPr>
          <w:p w:rsidR="00A065DC" w:rsidRDefault="00784783" w:rsidP="00A065DC">
            <w:pPr>
              <w:spacing w:before="60" w:after="60"/>
            </w:pPr>
            <w:r w:rsidRPr="00684A38">
              <w:rPr>
                <w:rFonts w:cstheme="minorHAnsi"/>
                <w:bCs/>
              </w:rPr>
              <w:t>E</w:t>
            </w:r>
            <w:r>
              <w:rPr>
                <w:rFonts w:cstheme="minorHAnsi"/>
                <w:bCs/>
              </w:rPr>
              <w:t>lectromagnetic</w:t>
            </w:r>
            <w:r w:rsidRPr="00684A38">
              <w:rPr>
                <w:rFonts w:cstheme="minorHAnsi"/>
                <w:bCs/>
              </w:rPr>
              <w:t xml:space="preserve"> radiation is made of vibrating electric and magnetic fields that can travel through a vacuum. Light and other types of EM radiation are organised in order of frequency across the EM spectrum.</w:t>
            </w:r>
          </w:p>
        </w:tc>
      </w:tr>
      <w:tr w:rsidR="00A065DC" w:rsidTr="003F16F9">
        <w:trPr>
          <w:trHeight w:val="340"/>
        </w:trPr>
        <w:tc>
          <w:tcPr>
            <w:tcW w:w="2196" w:type="dxa"/>
          </w:tcPr>
          <w:p w:rsidR="00A065DC" w:rsidRDefault="00A065DC" w:rsidP="00A065DC">
            <w:pPr>
              <w:spacing w:before="60" w:after="60"/>
            </w:pPr>
            <w:r>
              <w:t>Observable learning outcome:</w:t>
            </w:r>
          </w:p>
        </w:tc>
        <w:tc>
          <w:tcPr>
            <w:tcW w:w="6820" w:type="dxa"/>
          </w:tcPr>
          <w:p w:rsidR="00A065DC" w:rsidRDefault="00784783" w:rsidP="00784783">
            <w:pPr>
              <w:spacing w:before="60" w:after="60"/>
            </w:pPr>
            <w:r w:rsidRPr="00784783">
              <w:t>Compare infrared radiation and light.</w:t>
            </w:r>
          </w:p>
        </w:tc>
      </w:tr>
      <w:tr w:rsidR="00755E81" w:rsidTr="003F16F9">
        <w:trPr>
          <w:trHeight w:val="340"/>
        </w:trPr>
        <w:tc>
          <w:tcPr>
            <w:tcW w:w="2196" w:type="dxa"/>
          </w:tcPr>
          <w:p w:rsidR="00755E81" w:rsidRDefault="00252175" w:rsidP="00755E81">
            <w:pPr>
              <w:spacing w:before="60" w:after="60"/>
            </w:pPr>
            <w:r>
              <w:t>Activity</w:t>
            </w:r>
            <w:r w:rsidR="00755E81">
              <w:t xml:space="preserve"> type:</w:t>
            </w:r>
          </w:p>
        </w:tc>
        <w:tc>
          <w:tcPr>
            <w:tcW w:w="6820" w:type="dxa"/>
          </w:tcPr>
          <w:p w:rsidR="00755E81" w:rsidRDefault="00BC690A" w:rsidP="00755E81">
            <w:pPr>
              <w:spacing w:before="60" w:after="60"/>
            </w:pPr>
            <w:r>
              <w:t>Predict, explain; observe, explain (PEOE)</w:t>
            </w:r>
          </w:p>
        </w:tc>
      </w:tr>
      <w:tr w:rsidR="00755E81" w:rsidTr="003F16F9">
        <w:trPr>
          <w:trHeight w:val="340"/>
        </w:trPr>
        <w:tc>
          <w:tcPr>
            <w:tcW w:w="2196" w:type="dxa"/>
          </w:tcPr>
          <w:p w:rsidR="00755E81" w:rsidRDefault="00755E81" w:rsidP="00755E81">
            <w:pPr>
              <w:spacing w:before="60" w:after="60"/>
            </w:pPr>
            <w:r>
              <w:t>Key words:</w:t>
            </w:r>
          </w:p>
        </w:tc>
        <w:tc>
          <w:tcPr>
            <w:tcW w:w="6820" w:type="dxa"/>
            <w:tcBorders>
              <w:bottom w:val="dotted" w:sz="4" w:space="0" w:color="auto"/>
            </w:tcBorders>
          </w:tcPr>
          <w:p w:rsidR="00755E81" w:rsidRDefault="00A065DC" w:rsidP="00755E81">
            <w:pPr>
              <w:spacing w:before="60" w:after="60"/>
            </w:pPr>
            <w:r>
              <w:t>Infrared radiation</w:t>
            </w:r>
            <w:r w:rsidR="00D7053F">
              <w:t>, emit, absorb, reflect, matt, shiny</w:t>
            </w:r>
          </w:p>
        </w:tc>
      </w:tr>
    </w:tbl>
    <w:p w:rsidR="00E172C6" w:rsidRDefault="00E172C6" w:rsidP="00784783"/>
    <w:p w:rsidR="00755E81" w:rsidRPr="00687BFB" w:rsidRDefault="00755E81" w:rsidP="00755E81">
      <w:pPr>
        <w:spacing w:after="180"/>
        <w:rPr>
          <w:rFonts w:cstheme="minorHAnsi"/>
        </w:rPr>
      </w:pPr>
      <w:r w:rsidRPr="004056D6">
        <w:rPr>
          <w:rFonts w:cstheme="minorHAnsi"/>
          <w:color w:val="222222"/>
          <w:shd w:val="clear" w:color="auto" w:fill="FFFFFF"/>
        </w:rPr>
        <w:t xml:space="preserve">This activity can help develop students’ understanding by addressing the sticking-points revealed by the following </w:t>
      </w:r>
      <w:r w:rsidRPr="00687BFB">
        <w:rPr>
          <w:rFonts w:cstheme="minorHAnsi"/>
          <w:color w:val="222222"/>
          <w:shd w:val="clear" w:color="auto" w:fill="FFFFFF"/>
        </w:rPr>
        <w:t>diagnostic questio</w:t>
      </w:r>
      <w:r w:rsidR="00687BFB">
        <w:rPr>
          <w:rFonts w:cstheme="minorHAnsi"/>
          <w:color w:val="222222"/>
          <w:shd w:val="clear" w:color="auto" w:fill="FFFFFF"/>
        </w:rPr>
        <w:t>n</w:t>
      </w:r>
      <w:r w:rsidR="00A065DC">
        <w:rPr>
          <w:rFonts w:cstheme="minorHAnsi"/>
          <w:color w:val="222222"/>
          <w:shd w:val="clear" w:color="auto" w:fill="FFFFFF"/>
        </w:rPr>
        <w:t>s</w:t>
      </w:r>
      <w:r w:rsidR="00687BFB">
        <w:rPr>
          <w:rFonts w:cstheme="minorHAnsi"/>
          <w:color w:val="222222"/>
          <w:shd w:val="clear" w:color="auto" w:fill="FFFFFF"/>
        </w:rPr>
        <w:t>:</w:t>
      </w:r>
    </w:p>
    <w:p w:rsidR="00B00348" w:rsidRDefault="00B00348" w:rsidP="00B00348">
      <w:pPr>
        <w:pStyle w:val="ListParagraph"/>
        <w:numPr>
          <w:ilvl w:val="0"/>
          <w:numId w:val="1"/>
        </w:numPr>
        <w:spacing w:after="180"/>
      </w:pPr>
      <w:r w:rsidRPr="00687BFB">
        <w:t xml:space="preserve">Diagnostic </w:t>
      </w:r>
      <w:r w:rsidR="00BA75D4" w:rsidRPr="00687BFB">
        <w:t>question</w:t>
      </w:r>
      <w:r w:rsidRPr="00687BFB">
        <w:t xml:space="preserve">: </w:t>
      </w:r>
      <w:r w:rsidR="004C684E">
        <w:t>Under</w:t>
      </w:r>
      <w:r w:rsidR="00A065DC">
        <w:t xml:space="preserve"> red</w:t>
      </w:r>
    </w:p>
    <w:p w:rsidR="00A065DC" w:rsidRPr="00687BFB" w:rsidRDefault="00A065DC" w:rsidP="00B00348">
      <w:pPr>
        <w:pStyle w:val="ListParagraph"/>
        <w:numPr>
          <w:ilvl w:val="0"/>
          <w:numId w:val="1"/>
        </w:numPr>
        <w:spacing w:after="180"/>
      </w:pPr>
      <w:r>
        <w:t>Diagnostic question: Detecting infrared</w:t>
      </w:r>
      <w:bookmarkStart w:id="0" w:name="_GoBack"/>
      <w:bookmarkEnd w:id="0"/>
    </w:p>
    <w:p w:rsidR="00C05571" w:rsidRPr="002454AC" w:rsidRDefault="00BB44B4" w:rsidP="00026DEC">
      <w:pPr>
        <w:spacing w:after="180"/>
        <w:rPr>
          <w:b/>
          <w:color w:val="5F497A" w:themeColor="accent4" w:themeShade="BF"/>
          <w:sz w:val="24"/>
        </w:rPr>
      </w:pPr>
      <w:r w:rsidRPr="002454AC">
        <w:rPr>
          <w:b/>
          <w:color w:val="5F497A" w:themeColor="accent4" w:themeShade="BF"/>
          <w:sz w:val="24"/>
        </w:rPr>
        <w:t>What does the research say</w:t>
      </w:r>
      <w:r w:rsidR="00C05571" w:rsidRPr="002454AC">
        <w:rPr>
          <w:b/>
          <w:color w:val="5F497A" w:themeColor="accent4" w:themeShade="BF"/>
          <w:sz w:val="24"/>
        </w:rPr>
        <w:t>?</w:t>
      </w:r>
    </w:p>
    <w:p w:rsidR="00A065DC" w:rsidRDefault="00A065DC" w:rsidP="006228F6">
      <w:pPr>
        <w:spacing w:after="180"/>
        <w:rPr>
          <w:rFonts w:cstheme="minorHAnsi"/>
          <w:bCs/>
        </w:rPr>
      </w:pPr>
      <w:r>
        <w:rPr>
          <w:rFonts w:cstheme="minorHAnsi"/>
          <w:bCs/>
        </w:rPr>
        <w:t xml:space="preserve">Most students, age 12-18, do not consider light to be radiation </w:t>
      </w:r>
      <w:r>
        <w:fldChar w:fldCharType="begin">
          <w:fldData xml:space="preserve">PEVuZE5vdGU+PENpdGU+PEF1dGhvcj5SZWdvPC9BdXRob3I+PFllYXI+MjAwNjwvWWVhcj48SURU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=
</w:fldData>
        </w:fldChar>
      </w:r>
      <w:r>
        <w:instrText xml:space="preserve"> ADDIN EN.CITE </w:instrText>
      </w:r>
      <w:r>
        <w:fldChar w:fldCharType="begin">
          <w:fldData xml:space="preserve">PEVuZE5vdGU+PENpdGU+PEF1dGhvcj5SZWdvPC9BdXRob3I+PFllYXI+MjAwNjwvWWVhcj48SURU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=
</w:fldData>
        </w:fldChar>
      </w:r>
      <w:r>
        <w:instrText xml:space="preserve"> ADDIN EN.CITE.DATA </w:instrText>
      </w:r>
      <w:r>
        <w:fldChar w:fldCharType="end"/>
      </w:r>
      <w:r>
        <w:fldChar w:fldCharType="separate"/>
      </w:r>
      <w:r>
        <w:rPr>
          <w:noProof/>
        </w:rPr>
        <w:t>(Rego and Peralta, 2006; Neumann and Hopf, 2012)</w:t>
      </w:r>
      <w:r>
        <w:fldChar w:fldCharType="end"/>
      </w:r>
      <w:r>
        <w:t xml:space="preserve">. The BEST key concept: </w:t>
      </w:r>
      <w:r w:rsidRPr="006228F6">
        <w:rPr>
          <w:i/>
        </w:rPr>
        <w:t>PSL6.1 Refraction and dispersion</w:t>
      </w:r>
      <w:r>
        <w:t xml:space="preserve"> develops understanding of the wave model of light, which can be extended by considering what can be observed beyond either end of the visible spectrum, which is recommended by Neumann </w:t>
      </w:r>
      <w:r>
        <w:fldChar w:fldCharType="begin"/>
      </w:r>
      <w:r>
        <w:instrText xml:space="preserve"> ADDIN EN.CITE &lt;EndNote&gt;&lt;Cite ExcludeAuth="1"&gt;&lt;Author&gt;Neumann&lt;/Author&gt;&lt;Year&gt;2014&lt;/Year&gt;&lt;IDText&gt;Three misconceptions about radiation—and what we teachers can do to confront them&lt;/IDText&gt;&lt;DisplayText&gt;(2014)&lt;/DisplayText&gt;&lt;record&gt;&lt;isbn&gt;0031-921X&lt;/isbn&gt;&lt;titles&gt;&lt;title&gt;Three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fldChar w:fldCharType="separate"/>
      </w:r>
      <w:r>
        <w:rPr>
          <w:noProof/>
        </w:rPr>
        <w:t>(2014)</w:t>
      </w:r>
      <w:r>
        <w:fldChar w:fldCharType="end"/>
      </w:r>
      <w:r>
        <w:t xml:space="preserve">. </w:t>
      </w:r>
    </w:p>
    <w:p w:rsidR="00A065DC" w:rsidRDefault="00A065DC" w:rsidP="006228F6">
      <w:pPr>
        <w:spacing w:after="180"/>
        <w:rPr>
          <w:rFonts w:cstheme="minorHAnsi"/>
          <w:bCs/>
        </w:rPr>
      </w:pPr>
      <w:proofErr w:type="spellStart"/>
      <w:r>
        <w:rPr>
          <w:rFonts w:cstheme="minorHAnsi"/>
          <w:bCs/>
        </w:rPr>
        <w:t>Libarkin</w:t>
      </w:r>
      <w:proofErr w:type="spellEnd"/>
      <w:r>
        <w:rPr>
          <w:rFonts w:cstheme="minorHAnsi"/>
          <w:bCs/>
        </w:rPr>
        <w:t xml:space="preserve"> et al. </w:t>
      </w:r>
      <w:r>
        <w:rPr>
          <w:rFonts w:cstheme="minorHAnsi"/>
          <w:bCs/>
        </w:rPr>
        <w:fldChar w:fldCharType="begin"/>
      </w:r>
      <w:r>
        <w:rPr>
          <w:rFonts w:cstheme="minorHAnsi"/>
          <w:bCs/>
        </w:rPr>
        <w:instrText xml:space="preserve"> ADDIN EN.CITE &lt;EndNote&gt;&lt;Cite ExcludeAuth="1"&gt;&lt;Author&gt;Libarkin&lt;/Author&gt;&lt;Year&gt;2011&lt;/Year&gt;&lt;IDText&gt;Invisible misconceptions: Student understanding of ultraviolet and infrared radiation&lt;/IDText&gt;&lt;DisplayText&gt;(2011)&lt;/DisplayText&gt;&lt;record&gt;&lt;isbn&gt;1539-1515&lt;/isbn&gt;&lt;titles&gt;&lt;title&gt;Invisible misconceptions: Student understanding of ultraviolet and infrared radiation&lt;/title&gt;&lt;secondary-title&gt;Astronomy Education Review&lt;/secondary-title&gt;&lt;/titles&gt;&lt;number&gt;1&lt;/number&gt;&lt;contributors&gt;&lt;authors&gt;&lt;author&gt;Libarkin, Julie C&lt;/author&gt;&lt;author&gt;Asghar, Anila&lt;/author&gt;&lt;author&gt;Crockett, C&lt;/author&gt;&lt;author&gt;Sadler, Philip&lt;/author&gt;&lt;/authors&gt;&lt;/contributors&gt;&lt;added-date format="utc"&gt;1677235025&lt;/added-date&gt;&lt;ref-type name="Journal Article"&gt;17&lt;/ref-type&gt;&lt;dates&gt;&lt;year&gt;2011&lt;/year&gt;&lt;/dates&gt;&lt;rec-number&gt;492&lt;/rec-number&gt;&lt;last-updated-date format="utc"&gt;1677235025&lt;/last-updated-date&gt;&lt;volume&gt;10&lt;/volume&gt;&lt;/record&gt;&lt;/Cite&gt;&lt;/EndNote&gt;</w:instrText>
      </w:r>
      <w:r>
        <w:rPr>
          <w:rFonts w:cstheme="minorHAnsi"/>
          <w:bCs/>
        </w:rPr>
        <w:fldChar w:fldCharType="separate"/>
      </w:r>
      <w:r>
        <w:rPr>
          <w:rFonts w:cstheme="minorHAnsi"/>
          <w:bCs/>
          <w:noProof/>
        </w:rPr>
        <w:t>(2011)</w:t>
      </w:r>
      <w:r>
        <w:rPr>
          <w:rFonts w:cstheme="minorHAnsi"/>
          <w:bCs/>
        </w:rPr>
        <w:fldChar w:fldCharType="end"/>
      </w:r>
      <w:r>
        <w:rPr>
          <w:rFonts w:cstheme="minorHAnsi"/>
          <w:bCs/>
        </w:rPr>
        <w:t xml:space="preserve"> found that, prior to teaching, very few students were familiar with infrared (IR) radiation, found a little beyond the red end of the visible spectrum, and most were unable to explain what it was or describe its characteristics. In a separate study 15% (n=50) of 14- to 16-year olds had the misunderstanding that IR radiation was visible, perhaps because they had observed some visible light emitted by heat lamps, or IR emitted by filament bulbs </w:t>
      </w:r>
      <w:r>
        <w:rPr>
          <w:rFonts w:cstheme="minorHAnsi"/>
          <w:bCs/>
        </w:rPr>
        <w:fldChar w:fldCharType="begin"/>
      </w:r>
      <w:r>
        <w:rPr>
          <w:rFonts w:cstheme="minorHAnsi"/>
          <w:bCs/>
        </w:rPr>
        <w:instrText xml:space="preserve"> ADDIN EN.CITE &lt;EndNote&gt;&lt;Cite&gt;&lt;Author&gt;Neumann&lt;/Author&gt;&lt;Year&gt;2012&lt;/Year&gt;&lt;IDText&gt;Students’ conceptions about ‘radiation’: Results from an explorative interview study of 9th grade students&lt;/IDText&gt;&lt;DisplayText&gt;(Neumann and Hopf, 2012)&lt;/DisplayText&gt;&lt;record&gt;&lt;isbn&gt;1059-0145&lt;/isbn&gt;&lt;titles&gt;&lt;title&gt;Students’ conceptions about ‘radiation’: Results from an explorative interview study of 9th grade students&lt;/title&gt;&lt;secondary-title&gt;Journal of Science Education and Technology&lt;/secondary-title&gt;&lt;/titles&gt;&lt;pages&gt;826-834&lt;/pages&gt;&lt;contributors&gt;&lt;authors&gt;&lt;author&gt;Neumann, Susanne&lt;/author&gt;&lt;author&gt;Hopf, Martin&lt;/author&gt;&lt;/authors&gt;&lt;/contributors&gt;&lt;added-date format="utc"&gt;1677145563&lt;/added-date&gt;&lt;ref-type name="Journal Article"&gt;17&lt;/ref-type&gt;&lt;dates&gt;&lt;year&gt;2012&lt;/year&gt;&lt;/dates&gt;&lt;rec-number&gt;488&lt;/rec-number&gt;&lt;last-updated-date format="utc"&gt;1677145563&lt;/last-updated-date&gt;&lt;volume&gt;21&lt;/volume&gt;&lt;/record&gt;&lt;/Cite&gt;&lt;/EndNote&gt;</w:instrText>
      </w:r>
      <w:r>
        <w:rPr>
          <w:rFonts w:cstheme="minorHAnsi"/>
          <w:bCs/>
        </w:rPr>
        <w:fldChar w:fldCharType="separate"/>
      </w:r>
      <w:r>
        <w:rPr>
          <w:rFonts w:cstheme="minorHAnsi"/>
          <w:bCs/>
          <w:noProof/>
        </w:rPr>
        <w:t>(Neumann and Hopf, 2012)</w:t>
      </w:r>
      <w:r>
        <w:rPr>
          <w:rFonts w:cstheme="minorHAnsi"/>
          <w:bCs/>
        </w:rPr>
        <w:fldChar w:fldCharType="end"/>
      </w:r>
      <w:r>
        <w:rPr>
          <w:rFonts w:cstheme="minorHAnsi"/>
          <w:bCs/>
        </w:rPr>
        <w:t>.</w:t>
      </w:r>
    </w:p>
    <w:p w:rsidR="007A748B" w:rsidRPr="002454AC" w:rsidRDefault="007A748B" w:rsidP="00026DEC">
      <w:pPr>
        <w:spacing w:after="180"/>
        <w:rPr>
          <w:b/>
          <w:color w:val="5F497A" w:themeColor="accent4" w:themeShade="BF"/>
          <w:sz w:val="24"/>
        </w:rPr>
      </w:pPr>
      <w:r w:rsidRPr="002454AC">
        <w:rPr>
          <w:b/>
          <w:color w:val="5F497A" w:themeColor="accent4" w:themeShade="BF"/>
          <w:sz w:val="24"/>
        </w:rPr>
        <w:t xml:space="preserve">Ways to use this </w:t>
      </w:r>
      <w:r w:rsidR="00707823">
        <w:rPr>
          <w:b/>
          <w:color w:val="5F497A" w:themeColor="accent4" w:themeShade="BF"/>
          <w:sz w:val="24"/>
        </w:rPr>
        <w:t>activity</w:t>
      </w:r>
    </w:p>
    <w:p w:rsidR="00BC690A" w:rsidRDefault="00BC690A" w:rsidP="00BC690A">
      <w:pPr>
        <w:spacing w:after="180"/>
      </w:pPr>
      <w:r w:rsidRPr="00DA3B6C">
        <w:t xml:space="preserve">Students </w:t>
      </w:r>
      <w:r>
        <w:t>should complete this activity in pairs or small groups, and the focus should be on the discussions.</w:t>
      </w:r>
      <w:r w:rsidR="00213905">
        <w:t xml:space="preserve"> </w:t>
      </w:r>
      <w:r>
        <w:t>It is through the discussions that students can check their understanding and rehearse their explanations.</w:t>
      </w:r>
    </w:p>
    <w:p w:rsidR="00BC690A" w:rsidRDefault="00BC690A" w:rsidP="00BC690A">
      <w:pPr>
        <w:spacing w:after="180"/>
      </w:pPr>
      <w:r>
        <w:t xml:space="preserve">To begin, each group should discuss the activity and use their scientific understanding, firstly to predict </w:t>
      </w:r>
      <w:r w:rsidRPr="00E1670C">
        <w:rPr>
          <w:i/>
        </w:rPr>
        <w:t>what</w:t>
      </w:r>
      <w:r w:rsidRPr="00137023">
        <w:t xml:space="preserve"> </w:t>
      </w:r>
      <w:r>
        <w:t xml:space="preserve">they think will happen, and then to explain </w:t>
      </w:r>
      <w:r w:rsidRPr="00E1670C">
        <w:rPr>
          <w:i/>
        </w:rPr>
        <w:t>why</w:t>
      </w:r>
      <w:r>
        <w:t xml:space="preserve"> they think they are going to be right.</w:t>
      </w:r>
      <w:r w:rsidR="00213905">
        <w:t xml:space="preserve"> </w:t>
      </w:r>
      <w:r>
        <w:t>If students in any group cannot agree, you may be able to direct them with some careful questioning.</w:t>
      </w:r>
      <w:r w:rsidR="00213905">
        <w:t xml:space="preserve"> </w:t>
      </w:r>
    </w:p>
    <w:p w:rsidR="00BC690A" w:rsidRDefault="00BC690A" w:rsidP="00BC690A">
      <w:pPr>
        <w:spacing w:after="180"/>
      </w:pPr>
      <w:r>
        <w:t>Students now carry out the practical, or watch a demonstration.</w:t>
      </w:r>
      <w:r w:rsidR="00213905">
        <w:t xml:space="preserve"> </w:t>
      </w:r>
      <w:r>
        <w:t>Y</w:t>
      </w:r>
      <w:r w:rsidRPr="00F666A4">
        <w:t xml:space="preserve">ou will need to decide whether it is better </w:t>
      </w:r>
      <w:r>
        <w:t>for</w:t>
      </w:r>
      <w:r w:rsidRPr="00F666A4">
        <w:t xml:space="preserve"> each group to </w:t>
      </w:r>
      <w:r>
        <w:t xml:space="preserve">carry out the practical </w:t>
      </w:r>
      <w:r w:rsidRPr="00F666A4">
        <w:t xml:space="preserve">and risk some </w:t>
      </w:r>
      <w:r>
        <w:t>unexpected observations,</w:t>
      </w:r>
      <w:r w:rsidRPr="00F666A4">
        <w:t xml:space="preserve"> or to </w:t>
      </w:r>
      <w:r>
        <w:t>demonstrate</w:t>
      </w:r>
      <w:r w:rsidRPr="00F666A4">
        <w:t xml:space="preserve"> </w:t>
      </w:r>
      <w:r>
        <w:t xml:space="preserve">the activity </w:t>
      </w:r>
      <w:r w:rsidRPr="00F666A4">
        <w:t xml:space="preserve">so that everyone </w:t>
      </w:r>
      <w:r w:rsidRPr="00BA242F">
        <w:rPr>
          <w:i/>
        </w:rPr>
        <w:t>observes</w:t>
      </w:r>
      <w:r>
        <w:t xml:space="preserve"> the same thing.</w:t>
      </w:r>
    </w:p>
    <w:p w:rsidR="00BC690A" w:rsidRDefault="00BC690A" w:rsidP="00BC690A">
      <w:pPr>
        <w:spacing w:after="180"/>
      </w:pPr>
      <w:r>
        <w:t>After the practical each group should be given the opportunity to change, or improve their explanation.</w:t>
      </w:r>
      <w:r w:rsidR="00213905">
        <w:t xml:space="preserve"> </w:t>
      </w:r>
      <w:r>
        <w:t xml:space="preserve">A good way to review your students’ thinking might be through a structured class </w:t>
      </w:r>
      <w:r>
        <w:lastRenderedPageBreak/>
        <w:t>discussion.</w:t>
      </w:r>
      <w:r w:rsidR="00213905">
        <w:t xml:space="preserve"> </w:t>
      </w:r>
      <w:r>
        <w:t xml:space="preserve">You could ask several groups for their </w:t>
      </w:r>
      <w:r>
        <w:rPr>
          <w:i/>
        </w:rPr>
        <w:t>expla</w:t>
      </w:r>
      <w:r w:rsidRPr="00BA242F">
        <w:rPr>
          <w:i/>
        </w:rPr>
        <w:t>n</w:t>
      </w:r>
      <w:r>
        <w:rPr>
          <w:i/>
        </w:rPr>
        <w:t>ations</w:t>
      </w:r>
      <w:r>
        <w:t xml:space="preserve"> and put these on the whiteboard.</w:t>
      </w:r>
      <w:r w:rsidR="00213905">
        <w:t xml:space="preserve"> </w:t>
      </w:r>
      <w:r>
        <w:t>Then ask other groups to suggest which explanation is the most accurate and the most clearly expressed, and through careful questioning work up a clear ‘class explanation’.</w:t>
      </w:r>
      <w:r w:rsidR="00213905">
        <w:t xml:space="preserve"> </w:t>
      </w:r>
    </w:p>
    <w:p w:rsidR="00BC690A" w:rsidRDefault="00BC690A" w:rsidP="00BC690A">
      <w:pPr>
        <w:spacing w:after="180"/>
      </w:pPr>
      <w:r>
        <w:t>A useful follow up is for individual students to then write down explanations in their own words – without reference to the class explanation on the board (i.e. cover it up).</w:t>
      </w:r>
    </w:p>
    <w:p w:rsidR="00BC690A" w:rsidRPr="00C86659" w:rsidRDefault="00BC690A" w:rsidP="00BC690A">
      <w:pPr>
        <w:spacing w:after="180"/>
        <w:rPr>
          <w:i/>
        </w:rPr>
      </w:pPr>
      <w:r w:rsidRPr="00C86659">
        <w:rPr>
          <w:i/>
        </w:rPr>
        <w:t>Differentiation</w:t>
      </w:r>
    </w:p>
    <w:p w:rsidR="00BC690A" w:rsidRDefault="00BC690A" w:rsidP="00BC690A">
      <w:pPr>
        <w:spacing w:after="180"/>
      </w:pPr>
      <w:r>
        <w:t>The quality of the discussions can be improved with a careful selection of groups; or by allocating specific roles to students in each group.</w:t>
      </w:r>
      <w:r w:rsidR="00213905">
        <w:t xml:space="preserve"> </w:t>
      </w:r>
      <w:r>
        <w:t>For example, you may choose to select a student with strong prior knowledge as a scribe, and forbid them from contributing any of their own answers.</w:t>
      </w:r>
      <w:r w:rsidR="00213905">
        <w:t xml:space="preserve"> </w:t>
      </w:r>
      <w:r>
        <w:t>They may question the others and only write down what they have been told.</w:t>
      </w:r>
      <w:r w:rsidR="00213905">
        <w:t xml:space="preserve"> </w:t>
      </w:r>
      <w:r>
        <w:t xml:space="preserve">This strategy encourages contributions from more members of each group. </w:t>
      </w:r>
    </w:p>
    <w:p w:rsidR="001D0511" w:rsidRPr="00755E81" w:rsidRDefault="001D0511" w:rsidP="001D0511">
      <w:pPr>
        <w:spacing w:after="180"/>
        <w:rPr>
          <w:b/>
          <w:color w:val="76923C" w:themeColor="accent3" w:themeShade="BF"/>
        </w:rPr>
      </w:pPr>
      <w:r>
        <w:rPr>
          <w:b/>
          <w:color w:val="5F497A" w:themeColor="accent4" w:themeShade="BF"/>
          <w:sz w:val="24"/>
        </w:rPr>
        <w:t>Equipment</w:t>
      </w:r>
      <w:r w:rsidR="00755E81">
        <w:rPr>
          <w:b/>
          <w:color w:val="76923C" w:themeColor="accent3" w:themeShade="BF"/>
          <w:sz w:val="24"/>
        </w:rPr>
        <w:t xml:space="preserve"> </w:t>
      </w:r>
    </w:p>
    <w:p w:rsidR="0030492F" w:rsidRDefault="0030492F" w:rsidP="0030492F">
      <w:pPr>
        <w:spacing w:after="180"/>
      </w:pPr>
      <w:r>
        <w:t>For a demonstration</w:t>
      </w:r>
      <w:r w:rsidR="00A065DC">
        <w:t xml:space="preserve"> or for each pair/group</w:t>
      </w:r>
      <w:r w:rsidRPr="0030492F">
        <w:t>:</w:t>
      </w:r>
    </w:p>
    <w:p w:rsidR="001C5F9A" w:rsidRDefault="00A065DC" w:rsidP="001C5F9A">
      <w:pPr>
        <w:pStyle w:val="ListParagraph"/>
        <w:numPr>
          <w:ilvl w:val="0"/>
          <w:numId w:val="1"/>
        </w:numPr>
        <w:spacing w:after="180"/>
      </w:pPr>
      <w:r>
        <w:t>Lesl</w:t>
      </w:r>
      <w:r w:rsidR="00465A98">
        <w:t>ie</w:t>
      </w:r>
      <w:r>
        <w:t xml:space="preserve"> cube</w:t>
      </w:r>
    </w:p>
    <w:p w:rsidR="00A065DC" w:rsidRDefault="00A065DC" w:rsidP="001C5F9A">
      <w:pPr>
        <w:pStyle w:val="ListParagraph"/>
        <w:numPr>
          <w:ilvl w:val="0"/>
          <w:numId w:val="1"/>
        </w:numPr>
        <w:spacing w:after="180"/>
      </w:pPr>
      <w:r>
        <w:t>Electric kettle for hot water</w:t>
      </w:r>
    </w:p>
    <w:p w:rsidR="00A065DC" w:rsidRDefault="00A065DC" w:rsidP="001C5F9A">
      <w:pPr>
        <w:pStyle w:val="ListParagraph"/>
        <w:numPr>
          <w:ilvl w:val="0"/>
          <w:numId w:val="1"/>
        </w:numPr>
        <w:spacing w:after="180"/>
      </w:pPr>
      <w:r>
        <w:t>Infrared detector, or thermal imaging camera, or hands.</w:t>
      </w:r>
    </w:p>
    <w:p w:rsidR="00435DEE" w:rsidRPr="00435DEE" w:rsidRDefault="00435DEE" w:rsidP="00026DEC">
      <w:pPr>
        <w:spacing w:after="180"/>
        <w:rPr>
          <w:b/>
          <w:color w:val="5F497A"/>
          <w:sz w:val="24"/>
        </w:rPr>
      </w:pPr>
      <w:r w:rsidRPr="00435DEE">
        <w:rPr>
          <w:b/>
          <w:color w:val="5F497A"/>
          <w:sz w:val="24"/>
        </w:rPr>
        <w:t>Technician notes</w:t>
      </w:r>
    </w:p>
    <w:p w:rsidR="00DD7CEA" w:rsidRDefault="00A065DC" w:rsidP="00435DEE">
      <w:pPr>
        <w:spacing w:after="180"/>
      </w:pPr>
      <w:r>
        <w:t>The Lesl</w:t>
      </w:r>
      <w:r w:rsidR="00465A98">
        <w:t>ie</w:t>
      </w:r>
      <w:r>
        <w:t xml:space="preserve"> cube needs to be filled almost full with hot water, so that the whole of each face is at the same temperature.</w:t>
      </w:r>
    </w:p>
    <w:p w:rsidR="00A065DC" w:rsidRDefault="00A065DC" w:rsidP="00435DEE">
      <w:pPr>
        <w:spacing w:after="180"/>
      </w:pPr>
      <w:r>
        <w:t xml:space="preserve">It needs to be placed on a surface that can withstand 100 </w:t>
      </w:r>
      <w:proofErr w:type="spellStart"/>
      <w:r w:rsidRPr="00A065DC">
        <w:rPr>
          <w:vertAlign w:val="superscript"/>
        </w:rPr>
        <w:t>o</w:t>
      </w:r>
      <w:r>
        <w:t>C</w:t>
      </w:r>
      <w:proofErr w:type="spellEnd"/>
      <w:r>
        <w:t xml:space="preserve"> for a period of time, or on a heat resistant mat.</w:t>
      </w:r>
    </w:p>
    <w:p w:rsidR="00435DEE" w:rsidRPr="00435DEE" w:rsidRDefault="00435DEE" w:rsidP="00D80AE2">
      <w:pPr>
        <w:spacing w:before="240" w:after="180"/>
        <w:rPr>
          <w:b/>
          <w:color w:val="5F497A"/>
          <w:sz w:val="24"/>
        </w:rPr>
      </w:pPr>
      <w:r w:rsidRPr="00435DEE">
        <w:rPr>
          <w:b/>
          <w:color w:val="5F497A"/>
          <w:sz w:val="24"/>
        </w:rPr>
        <w:t>Health and safety</w:t>
      </w:r>
    </w:p>
    <w:p w:rsidR="001C5F9A" w:rsidRDefault="00A065DC" w:rsidP="00026DEC">
      <w:pPr>
        <w:spacing w:after="180"/>
      </w:pPr>
      <w:r>
        <w:t>Touching the Lesl</w:t>
      </w:r>
      <w:r w:rsidR="00465A98">
        <w:t>ie</w:t>
      </w:r>
      <w:r>
        <w:t xml:space="preserve"> cube before it has cooled can cause burns.</w:t>
      </w:r>
    </w:p>
    <w:p w:rsidR="00A065DC" w:rsidRDefault="00A065DC" w:rsidP="00026DEC">
      <w:pPr>
        <w:spacing w:after="180"/>
      </w:pPr>
      <w:r>
        <w:t>Picking up a hot Lesl</w:t>
      </w:r>
      <w:r w:rsidR="00465A98">
        <w:t>ie</w:t>
      </w:r>
      <w:r>
        <w:t xml:space="preserve"> cube can cause spillages of scolding-hot water.</w:t>
      </w:r>
    </w:p>
    <w:p w:rsidR="00435DEE" w:rsidRPr="00435DEE" w:rsidRDefault="00435DEE" w:rsidP="00026DEC">
      <w:pPr>
        <w:spacing w:after="180"/>
        <w:rPr>
          <w:b/>
          <w:color w:val="76923C" w:themeColor="accent3" w:themeShade="BF"/>
          <w:sz w:val="24"/>
        </w:rPr>
      </w:pPr>
      <w:r w:rsidRPr="002454AC">
        <w:t xml:space="preserve">Practical work should be carried out in accordance with local health and safety </w:t>
      </w:r>
      <w:r>
        <w:t>requirements</w:t>
      </w:r>
      <w:r w:rsidRPr="002454AC">
        <w:t>, guidance from manufacturers and sup</w:t>
      </w:r>
      <w:r>
        <w:t>p</w:t>
      </w:r>
      <w:r w:rsidRPr="002454AC">
        <w:t>liers, and guidance available from CLEAPSS</w:t>
      </w:r>
      <w:r>
        <w:t>.</w:t>
      </w:r>
    </w:p>
    <w:p w:rsidR="00E172C6" w:rsidRPr="002454AC" w:rsidRDefault="00BB44B4" w:rsidP="00026DEC">
      <w:pPr>
        <w:spacing w:after="180"/>
        <w:rPr>
          <w:b/>
          <w:color w:val="5F497A" w:themeColor="accent4" w:themeShade="BF"/>
          <w:sz w:val="24"/>
        </w:rPr>
      </w:pPr>
      <w:r w:rsidRPr="002454AC">
        <w:rPr>
          <w:b/>
          <w:color w:val="5F497A" w:themeColor="accent4" w:themeShade="BF"/>
          <w:sz w:val="24"/>
        </w:rPr>
        <w:t>Expected answers</w:t>
      </w:r>
    </w:p>
    <w:p w:rsidR="00B00348" w:rsidRDefault="00EA7468" w:rsidP="00B00348">
      <w:pPr>
        <w:spacing w:after="180"/>
      </w:pPr>
      <w:r>
        <w:t>The matt black surface emits infrared the most quickly. It is the best colour for absorbing energy from light, and because infrared is very similar to light it is also the best colour for absorbing energy from infrared</w:t>
      </w:r>
      <w:r w:rsidR="00D00F9F">
        <w:t>.</w:t>
      </w:r>
    </w:p>
    <w:p w:rsidR="00D00F9F" w:rsidRDefault="00D00F9F" w:rsidP="00B00348">
      <w:pPr>
        <w:spacing w:after="180"/>
      </w:pPr>
      <w:r>
        <w:t>The best absorbers of radiation are also the best emitters. Other colours better reflect infrared radiation from the hot water back into the cube so that it is emitted less quickly.</w:t>
      </w:r>
    </w:p>
    <w:p w:rsidR="003117F6" w:rsidRPr="002454AC" w:rsidRDefault="00CC78A5" w:rsidP="00026DEC">
      <w:pPr>
        <w:spacing w:after="180"/>
        <w:rPr>
          <w:b/>
          <w:color w:val="5F497A" w:themeColor="accent4" w:themeShade="BF"/>
          <w:sz w:val="24"/>
        </w:rPr>
      </w:pPr>
      <w:r w:rsidRPr="002454AC">
        <w:rPr>
          <w:b/>
          <w:color w:val="5F497A" w:themeColor="accent4" w:themeShade="BF"/>
          <w:sz w:val="24"/>
        </w:rPr>
        <w:t>Acknowledgments</w:t>
      </w:r>
    </w:p>
    <w:p w:rsidR="00D278E8" w:rsidRDefault="00D278E8" w:rsidP="00E172C6">
      <w:pPr>
        <w:spacing w:after="180"/>
      </w:pPr>
      <w:r>
        <w:t xml:space="preserve">Developed </w:t>
      </w:r>
      <w:r w:rsidR="0015356E">
        <w:t xml:space="preserve">by </w:t>
      </w:r>
      <w:r w:rsidR="00356308">
        <w:t>Peter Fairhurst</w:t>
      </w:r>
      <w:r w:rsidR="0015356E">
        <w:t xml:space="preserve"> (</w:t>
      </w:r>
      <w:r w:rsidR="0015356E" w:rsidRPr="00FA1F0E">
        <w:t>UYSEG)</w:t>
      </w:r>
      <w:r w:rsidR="00747446">
        <w:t>.</w:t>
      </w:r>
    </w:p>
    <w:p w:rsidR="00CC78A5" w:rsidRDefault="00D278E8" w:rsidP="00E172C6">
      <w:pPr>
        <w:spacing w:after="180"/>
      </w:pPr>
      <w:r w:rsidRPr="0045323E">
        <w:t xml:space="preserve">Images: </w:t>
      </w:r>
      <w:r w:rsidR="00356308">
        <w:t>Peter Fairhurst (</w:t>
      </w:r>
      <w:r w:rsidR="00356308" w:rsidRPr="00747446">
        <w:t>UYSEG)</w:t>
      </w:r>
      <w:r w:rsidR="00747446" w:rsidRPr="00747446">
        <w:t>.</w:t>
      </w:r>
    </w:p>
    <w:p w:rsidR="00C23637" w:rsidRDefault="00C23637">
      <w:pPr>
        <w:spacing w:after="200" w:line="276" w:lineRule="auto"/>
        <w:rPr>
          <w:b/>
          <w:color w:val="5F497A" w:themeColor="accent4" w:themeShade="BF"/>
          <w:sz w:val="24"/>
        </w:rPr>
      </w:pPr>
      <w:r>
        <w:rPr>
          <w:b/>
          <w:color w:val="5F497A" w:themeColor="accent4" w:themeShade="BF"/>
          <w:sz w:val="24"/>
        </w:rPr>
        <w:br w:type="page"/>
      </w:r>
    </w:p>
    <w:p w:rsidR="003117F6" w:rsidRDefault="003117F6" w:rsidP="00026DEC">
      <w:pPr>
        <w:spacing w:after="180"/>
        <w:rPr>
          <w:b/>
          <w:color w:val="5F497A" w:themeColor="accent4" w:themeShade="BF"/>
          <w:sz w:val="24"/>
        </w:rPr>
      </w:pPr>
      <w:r w:rsidRPr="002454AC">
        <w:rPr>
          <w:b/>
          <w:color w:val="5F497A" w:themeColor="accent4" w:themeShade="BF"/>
          <w:sz w:val="24"/>
        </w:rPr>
        <w:lastRenderedPageBreak/>
        <w:t>References</w:t>
      </w:r>
    </w:p>
    <w:p w:rsidR="00A065DC" w:rsidRPr="00A065DC" w:rsidRDefault="00DD7CEA" w:rsidP="00D00F9F">
      <w:pPr>
        <w:pStyle w:val="EndNoteBibliography"/>
        <w:spacing w:after="120"/>
        <w:ind w:left="425" w:hanging="425"/>
      </w:pPr>
      <w:r>
        <w:fldChar w:fldCharType="begin"/>
      </w:r>
      <w:r>
        <w:instrText xml:space="preserve"> ADDIN EN.REFLIST </w:instrText>
      </w:r>
      <w:r>
        <w:fldChar w:fldCharType="separate"/>
      </w:r>
      <w:r w:rsidR="00A065DC" w:rsidRPr="00A065DC">
        <w:t xml:space="preserve">Libarkin, J. C., et al. (2011). Invisible misconceptions: Student understanding of ultraviolet and infrared radiation. </w:t>
      </w:r>
      <w:r w:rsidR="00A065DC" w:rsidRPr="00A065DC">
        <w:rPr>
          <w:i/>
        </w:rPr>
        <w:t>Astronomy Education Review,</w:t>
      </w:r>
      <w:r w:rsidR="00A065DC" w:rsidRPr="00A065DC">
        <w:t xml:space="preserve"> 10(1).</w:t>
      </w:r>
    </w:p>
    <w:p w:rsidR="00A065DC" w:rsidRPr="00A065DC" w:rsidRDefault="00A065DC" w:rsidP="00D00F9F">
      <w:pPr>
        <w:pStyle w:val="EndNoteBibliography"/>
        <w:spacing w:after="120"/>
        <w:ind w:left="425" w:hanging="425"/>
      </w:pPr>
      <w:r w:rsidRPr="00A065DC">
        <w:t xml:space="preserve">Neumann, S. (2014). Three misconceptions about radiation—and what we teachers can do to confront them. </w:t>
      </w:r>
      <w:r w:rsidRPr="00A065DC">
        <w:rPr>
          <w:i/>
        </w:rPr>
        <w:t>The Physics Teacher,</w:t>
      </w:r>
      <w:r w:rsidRPr="00A065DC">
        <w:t xml:space="preserve"> 52(6)</w:t>
      </w:r>
      <w:r w:rsidRPr="00A065DC">
        <w:rPr>
          <w:b/>
        </w:rPr>
        <w:t>,</w:t>
      </w:r>
      <w:r w:rsidRPr="00A065DC">
        <w:t xml:space="preserve"> 357-359.</w:t>
      </w:r>
    </w:p>
    <w:p w:rsidR="00A065DC" w:rsidRPr="00A065DC" w:rsidRDefault="00A065DC" w:rsidP="00D00F9F">
      <w:pPr>
        <w:pStyle w:val="EndNoteBibliography"/>
        <w:spacing w:after="120"/>
        <w:ind w:left="425" w:hanging="425"/>
      </w:pPr>
      <w:r w:rsidRPr="00A065DC">
        <w:t xml:space="preserve">Neumann, S. and Hopf, M. (2012). Students’ conceptions about ‘radiation’: Results from an explorative interview study of 9th grade students. </w:t>
      </w:r>
      <w:r w:rsidRPr="00A065DC">
        <w:rPr>
          <w:i/>
        </w:rPr>
        <w:t>Journal of Science Education and Technology,</w:t>
      </w:r>
      <w:r w:rsidRPr="00A065DC">
        <w:t xml:space="preserve"> 21</w:t>
      </w:r>
      <w:r w:rsidRPr="00A065DC">
        <w:rPr>
          <w:b/>
        </w:rPr>
        <w:t>,</w:t>
      </w:r>
      <w:r w:rsidRPr="00A065DC">
        <w:t xml:space="preserve"> 826-834.</w:t>
      </w:r>
    </w:p>
    <w:p w:rsidR="00A065DC" w:rsidRPr="00A065DC" w:rsidRDefault="00A065DC" w:rsidP="00D00F9F">
      <w:pPr>
        <w:pStyle w:val="EndNoteBibliography"/>
        <w:spacing w:after="120"/>
        <w:ind w:left="425" w:hanging="425"/>
      </w:pPr>
      <w:r w:rsidRPr="00A065DC">
        <w:t xml:space="preserve">Rego, F. and Peralta, L. (2006). Portuguese students' knowledge of radiation physics. </w:t>
      </w:r>
      <w:r w:rsidRPr="00A065DC">
        <w:rPr>
          <w:i/>
        </w:rPr>
        <w:t>Physics Education,</w:t>
      </w:r>
      <w:r w:rsidRPr="00A065DC">
        <w:t xml:space="preserve"> 41(3)</w:t>
      </w:r>
      <w:r w:rsidRPr="00A065DC">
        <w:rPr>
          <w:b/>
        </w:rPr>
        <w:t>,</w:t>
      </w:r>
      <w:r w:rsidRPr="00A065DC">
        <w:t xml:space="preserve"> 259.</w:t>
      </w:r>
    </w:p>
    <w:p w:rsidR="007E4771" w:rsidRPr="007E4771" w:rsidRDefault="00DD7CEA" w:rsidP="00D00F9F">
      <w:pPr>
        <w:pStyle w:val="EndNoteBibliography"/>
        <w:spacing w:after="120"/>
        <w:ind w:left="425" w:hanging="425"/>
      </w:pPr>
      <w:r>
        <w:fldChar w:fldCharType="end"/>
      </w:r>
    </w:p>
    <w:sectPr w:rsidR="007E4771" w:rsidRPr="007E4771" w:rsidSect="00642ECD">
      <w:headerReference w:type="default" r:id="rId10"/>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38E" w:rsidRDefault="00B7538E" w:rsidP="000B473B">
      <w:r>
        <w:separator/>
      </w:r>
    </w:p>
  </w:endnote>
  <w:endnote w:type="continuationSeparator" w:id="0">
    <w:p w:rsidR="00B7538E" w:rsidRDefault="00B7538E"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84" w:rsidRDefault="00F86F84"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8480" behindDoc="0" locked="0" layoutInCell="1" allowOverlap="1" wp14:anchorId="1DFE1B3F" wp14:editId="3867FEF1">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289C8"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sidR="00031B31">
      <w:rPr>
        <w:sz w:val="16"/>
        <w:szCs w:val="16"/>
      </w:rPr>
      <w:t>Developed by the University of York Science Education Group, the Salters’ Institute and the Institute of Physics.</w:t>
    </w:r>
    <w:r>
      <w:rPr>
        <w:sz w:val="16"/>
        <w:szCs w:val="16"/>
      </w:rPr>
      <w:tab/>
    </w:r>
    <w:r>
      <w:fldChar w:fldCharType="begin"/>
    </w:r>
    <w:r>
      <w:instrText xml:space="preserve"> PAGE  \* Arabic  \* MERGEFORMAT </w:instrText>
    </w:r>
    <w:r>
      <w:fldChar w:fldCharType="separate"/>
    </w:r>
    <w:r w:rsidR="00FA1F0E">
      <w:rPr>
        <w:noProof/>
      </w:rPr>
      <w:t>5</w:t>
    </w:r>
    <w:r>
      <w:rPr>
        <w:noProof/>
      </w:rPr>
      <w:fldChar w:fldCharType="end"/>
    </w:r>
  </w:p>
  <w:p w:rsidR="00F86F84" w:rsidRDefault="00F86F84" w:rsidP="00201AC2">
    <w:pPr>
      <w:pStyle w:val="Footer"/>
      <w:tabs>
        <w:tab w:val="clear" w:pos="4513"/>
        <w:tab w:val="clear" w:pos="9026"/>
        <w:tab w:val="right" w:pos="9072"/>
      </w:tabs>
      <w:rPr>
        <w:sz w:val="16"/>
        <w:szCs w:val="16"/>
      </w:rPr>
    </w:pPr>
    <w:r>
      <w:rPr>
        <w:sz w:val="16"/>
        <w:szCs w:val="16"/>
      </w:rPr>
      <w:t xml:space="preserve">This document may have been edited. Download the original from </w:t>
    </w:r>
    <w:r w:rsidRPr="00ED4562">
      <w:rPr>
        <w:b/>
        <w:sz w:val="16"/>
        <w:szCs w:val="16"/>
      </w:rPr>
      <w:t>www.BestEvidenceScienceTeaching.org</w:t>
    </w:r>
  </w:p>
  <w:p w:rsidR="00F86F84" w:rsidRPr="00201AC2" w:rsidRDefault="00F86F84" w:rsidP="00201AC2">
    <w:pPr>
      <w:pStyle w:val="Footer"/>
      <w:rPr>
        <w:sz w:val="16"/>
        <w:szCs w:val="16"/>
      </w:rPr>
    </w:pPr>
    <w:r>
      <w:rPr>
        <w:sz w:val="16"/>
        <w:szCs w:val="16"/>
      </w:rPr>
      <w:t xml:space="preserve">© University of York Science Education </w:t>
    </w:r>
    <w:r w:rsidRPr="002B5D71">
      <w:rPr>
        <w:sz w:val="16"/>
        <w:szCs w:val="16"/>
      </w:rPr>
      <w:t>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38E" w:rsidRDefault="00B7538E" w:rsidP="000B473B">
      <w:r>
        <w:separator/>
      </w:r>
    </w:p>
  </w:footnote>
  <w:footnote w:type="continuationSeparator" w:id="0">
    <w:p w:rsidR="00B7538E" w:rsidRDefault="00B7538E"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84" w:rsidRPr="004E5592" w:rsidRDefault="00F86F84"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66432" behindDoc="0" locked="0" layoutInCell="1" allowOverlap="1" wp14:anchorId="19FC5CF1" wp14:editId="018652D6">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7456" behindDoc="0" locked="0" layoutInCell="1" allowOverlap="1" wp14:anchorId="19248195" wp14:editId="288C008E">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DDF19"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5"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BA379"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7538E"/>
    <w:rsid w:val="00015578"/>
    <w:rsid w:val="00024731"/>
    <w:rsid w:val="00026DEC"/>
    <w:rsid w:val="00031B31"/>
    <w:rsid w:val="000505CA"/>
    <w:rsid w:val="00072C2E"/>
    <w:rsid w:val="0007651D"/>
    <w:rsid w:val="0009089A"/>
    <w:rsid w:val="000947E2"/>
    <w:rsid w:val="00095E04"/>
    <w:rsid w:val="000B473B"/>
    <w:rsid w:val="000B5C57"/>
    <w:rsid w:val="000D0E89"/>
    <w:rsid w:val="000E2689"/>
    <w:rsid w:val="00142613"/>
    <w:rsid w:val="00144DA7"/>
    <w:rsid w:val="0015356E"/>
    <w:rsid w:val="00161D3F"/>
    <w:rsid w:val="001915D4"/>
    <w:rsid w:val="00194675"/>
    <w:rsid w:val="001A1FED"/>
    <w:rsid w:val="001A40E2"/>
    <w:rsid w:val="001C4805"/>
    <w:rsid w:val="001C5F9A"/>
    <w:rsid w:val="001D0511"/>
    <w:rsid w:val="00201AC2"/>
    <w:rsid w:val="00213905"/>
    <w:rsid w:val="00214608"/>
    <w:rsid w:val="002178AC"/>
    <w:rsid w:val="0022547C"/>
    <w:rsid w:val="00233178"/>
    <w:rsid w:val="002454AC"/>
    <w:rsid w:val="00252175"/>
    <w:rsid w:val="0025410A"/>
    <w:rsid w:val="0027553E"/>
    <w:rsid w:val="0028012F"/>
    <w:rsid w:val="002828DF"/>
    <w:rsid w:val="00287876"/>
    <w:rsid w:val="00292C53"/>
    <w:rsid w:val="00294E22"/>
    <w:rsid w:val="002A08F2"/>
    <w:rsid w:val="002C22EA"/>
    <w:rsid w:val="002C59BA"/>
    <w:rsid w:val="002F41B2"/>
    <w:rsid w:val="00301AA9"/>
    <w:rsid w:val="0030492F"/>
    <w:rsid w:val="003117F6"/>
    <w:rsid w:val="00316385"/>
    <w:rsid w:val="003533B8"/>
    <w:rsid w:val="00356308"/>
    <w:rsid w:val="00357037"/>
    <w:rsid w:val="003752BE"/>
    <w:rsid w:val="003A346A"/>
    <w:rsid w:val="003B2917"/>
    <w:rsid w:val="003B541B"/>
    <w:rsid w:val="003C381F"/>
    <w:rsid w:val="003E2B2F"/>
    <w:rsid w:val="003E6046"/>
    <w:rsid w:val="003F16F9"/>
    <w:rsid w:val="00430C1F"/>
    <w:rsid w:val="00435DEE"/>
    <w:rsid w:val="00442595"/>
    <w:rsid w:val="0045323E"/>
    <w:rsid w:val="00465A98"/>
    <w:rsid w:val="0048664B"/>
    <w:rsid w:val="0048726C"/>
    <w:rsid w:val="004A0E88"/>
    <w:rsid w:val="004B0EE1"/>
    <w:rsid w:val="004B7631"/>
    <w:rsid w:val="004C684E"/>
    <w:rsid w:val="004D0D83"/>
    <w:rsid w:val="004E1DF1"/>
    <w:rsid w:val="004E5592"/>
    <w:rsid w:val="0050055B"/>
    <w:rsid w:val="00524710"/>
    <w:rsid w:val="00555342"/>
    <w:rsid w:val="005560E2"/>
    <w:rsid w:val="00576624"/>
    <w:rsid w:val="005A452E"/>
    <w:rsid w:val="005A6EE7"/>
    <w:rsid w:val="005C3321"/>
    <w:rsid w:val="005E07F2"/>
    <w:rsid w:val="005F1A7B"/>
    <w:rsid w:val="006228F6"/>
    <w:rsid w:val="006355D8"/>
    <w:rsid w:val="00637715"/>
    <w:rsid w:val="00642ECD"/>
    <w:rsid w:val="006502A0"/>
    <w:rsid w:val="006772F5"/>
    <w:rsid w:val="0068657F"/>
    <w:rsid w:val="00687BFB"/>
    <w:rsid w:val="006A4440"/>
    <w:rsid w:val="006B0615"/>
    <w:rsid w:val="006D166B"/>
    <w:rsid w:val="006F3279"/>
    <w:rsid w:val="00704AEE"/>
    <w:rsid w:val="00707823"/>
    <w:rsid w:val="00722F9A"/>
    <w:rsid w:val="00747446"/>
    <w:rsid w:val="00754539"/>
    <w:rsid w:val="00755E81"/>
    <w:rsid w:val="00781BC6"/>
    <w:rsid w:val="00784783"/>
    <w:rsid w:val="007A3C86"/>
    <w:rsid w:val="007A683E"/>
    <w:rsid w:val="007A748B"/>
    <w:rsid w:val="007D1D65"/>
    <w:rsid w:val="007E0A9E"/>
    <w:rsid w:val="007E4771"/>
    <w:rsid w:val="007E5309"/>
    <w:rsid w:val="00800DE1"/>
    <w:rsid w:val="00813F47"/>
    <w:rsid w:val="008450D6"/>
    <w:rsid w:val="00856FCA"/>
    <w:rsid w:val="00873B8C"/>
    <w:rsid w:val="00880E3B"/>
    <w:rsid w:val="008A405F"/>
    <w:rsid w:val="008C7F34"/>
    <w:rsid w:val="008E580C"/>
    <w:rsid w:val="0090047A"/>
    <w:rsid w:val="009158ED"/>
    <w:rsid w:val="00925026"/>
    <w:rsid w:val="00931264"/>
    <w:rsid w:val="00942A4B"/>
    <w:rsid w:val="00961D59"/>
    <w:rsid w:val="009B2D55"/>
    <w:rsid w:val="009C0343"/>
    <w:rsid w:val="009E0D11"/>
    <w:rsid w:val="00A065DC"/>
    <w:rsid w:val="00A24A16"/>
    <w:rsid w:val="00A37D14"/>
    <w:rsid w:val="00A46B94"/>
    <w:rsid w:val="00A6111E"/>
    <w:rsid w:val="00A6168B"/>
    <w:rsid w:val="00A62028"/>
    <w:rsid w:val="00AA6236"/>
    <w:rsid w:val="00AB6AE7"/>
    <w:rsid w:val="00AD21F5"/>
    <w:rsid w:val="00B00348"/>
    <w:rsid w:val="00B06225"/>
    <w:rsid w:val="00B23B31"/>
    <w:rsid w:val="00B23C7A"/>
    <w:rsid w:val="00B26756"/>
    <w:rsid w:val="00B305F5"/>
    <w:rsid w:val="00B46FF9"/>
    <w:rsid w:val="00B7538E"/>
    <w:rsid w:val="00B75483"/>
    <w:rsid w:val="00BA75D4"/>
    <w:rsid w:val="00BA7952"/>
    <w:rsid w:val="00BB1D69"/>
    <w:rsid w:val="00BB44B4"/>
    <w:rsid w:val="00BC690A"/>
    <w:rsid w:val="00BF0BBF"/>
    <w:rsid w:val="00BF6C8A"/>
    <w:rsid w:val="00C05571"/>
    <w:rsid w:val="00C1190E"/>
    <w:rsid w:val="00C23637"/>
    <w:rsid w:val="00C246CE"/>
    <w:rsid w:val="00C57FA2"/>
    <w:rsid w:val="00CC2E4D"/>
    <w:rsid w:val="00CC78A5"/>
    <w:rsid w:val="00CC7B16"/>
    <w:rsid w:val="00CE15FE"/>
    <w:rsid w:val="00D00F9F"/>
    <w:rsid w:val="00D02E15"/>
    <w:rsid w:val="00D14F44"/>
    <w:rsid w:val="00D278E8"/>
    <w:rsid w:val="00D421E8"/>
    <w:rsid w:val="00D44604"/>
    <w:rsid w:val="00D479B3"/>
    <w:rsid w:val="00D52283"/>
    <w:rsid w:val="00D524E5"/>
    <w:rsid w:val="00D7053F"/>
    <w:rsid w:val="00D72FEF"/>
    <w:rsid w:val="00D755FA"/>
    <w:rsid w:val="00D80AE2"/>
    <w:rsid w:val="00DC4A4E"/>
    <w:rsid w:val="00DD1874"/>
    <w:rsid w:val="00DD63BD"/>
    <w:rsid w:val="00DD7CEA"/>
    <w:rsid w:val="00DE2C23"/>
    <w:rsid w:val="00DF14E9"/>
    <w:rsid w:val="00E0092B"/>
    <w:rsid w:val="00E172C6"/>
    <w:rsid w:val="00E24309"/>
    <w:rsid w:val="00E53D82"/>
    <w:rsid w:val="00E548AF"/>
    <w:rsid w:val="00E9330A"/>
    <w:rsid w:val="00E95BEF"/>
    <w:rsid w:val="00EA7468"/>
    <w:rsid w:val="00EE6B97"/>
    <w:rsid w:val="00F12C3B"/>
    <w:rsid w:val="00F26884"/>
    <w:rsid w:val="00F72ECC"/>
    <w:rsid w:val="00F8355F"/>
    <w:rsid w:val="00F86F84"/>
    <w:rsid w:val="00FA1F0E"/>
    <w:rsid w:val="00FA3196"/>
    <w:rsid w:val="00FE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AD2D63"/>
  <w15:docId w15:val="{257B3766-F894-4E3F-B095-FD83E1E6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link w:val="NormalWebChar"/>
    <w:uiPriority w:val="99"/>
    <w:unhideWhenUsed/>
    <w:rsid w:val="00F86F8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23widthparagraph">
    <w:name w:val="2/3 width paragraph"/>
    <w:basedOn w:val="Normal"/>
    <w:qFormat/>
    <w:rsid w:val="00BC690A"/>
    <w:pPr>
      <w:spacing w:after="120"/>
      <w:ind w:right="1371"/>
    </w:pPr>
    <w:rPr>
      <w:rFonts w:ascii="Calibri" w:eastAsia="Times New Roman" w:hAnsi="Calibri" w:cs="Times New Roman"/>
      <w:lang w:eastAsia="en-GB" w:bidi="en-US"/>
    </w:rPr>
  </w:style>
  <w:style w:type="character" w:customStyle="1" w:styleId="NormalWebChar">
    <w:name w:val="Normal (Web) Char"/>
    <w:basedOn w:val="DefaultParagraphFont"/>
    <w:link w:val="NormalWeb"/>
    <w:uiPriority w:val="99"/>
    <w:rsid w:val="00DD7CEA"/>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DD7CEA"/>
    <w:pPr>
      <w:jc w:val="center"/>
    </w:pPr>
    <w:rPr>
      <w:rFonts w:ascii="Calibri" w:hAnsi="Calibri" w:cs="Calibri"/>
      <w:noProof/>
      <w:lang w:val="en-US"/>
    </w:rPr>
  </w:style>
  <w:style w:type="character" w:customStyle="1" w:styleId="EndNoteBibliographyTitleChar">
    <w:name w:val="EndNote Bibliography Title Char"/>
    <w:basedOn w:val="NormalWebChar"/>
    <w:link w:val="EndNoteBibliographyTitle"/>
    <w:rsid w:val="00DD7CEA"/>
    <w:rPr>
      <w:rFonts w:ascii="Calibri" w:eastAsia="Times New Roman" w:hAnsi="Calibri" w:cs="Calibri"/>
      <w:noProof/>
      <w:sz w:val="24"/>
      <w:szCs w:val="24"/>
      <w:lang w:val="en-US" w:eastAsia="en-GB"/>
    </w:rPr>
  </w:style>
  <w:style w:type="paragraph" w:customStyle="1" w:styleId="EndNoteBibliography">
    <w:name w:val="EndNote Bibliography"/>
    <w:basedOn w:val="Normal"/>
    <w:link w:val="EndNoteBibliographyChar"/>
    <w:rsid w:val="00DD7CEA"/>
    <w:rPr>
      <w:rFonts w:ascii="Calibri" w:hAnsi="Calibri" w:cs="Calibri"/>
      <w:noProof/>
      <w:lang w:val="en-US"/>
    </w:rPr>
  </w:style>
  <w:style w:type="character" w:customStyle="1" w:styleId="EndNoteBibliographyChar">
    <w:name w:val="EndNote Bibliography Char"/>
    <w:basedOn w:val="NormalWebChar"/>
    <w:link w:val="EndNoteBibliography"/>
    <w:rsid w:val="00DD7CEA"/>
    <w:rPr>
      <w:rFonts w:ascii="Calibri" w:eastAsia="Times New Roman" w:hAnsi="Calibri" w:cs="Calibri"/>
      <w:noProof/>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5">
      <w:bodyDiv w:val="1"/>
      <w:marLeft w:val="0"/>
      <w:marRight w:val="0"/>
      <w:marTop w:val="0"/>
      <w:marBottom w:val="0"/>
      <w:divBdr>
        <w:top w:val="none" w:sz="0" w:space="0" w:color="auto"/>
        <w:left w:val="none" w:sz="0" w:space="0" w:color="auto"/>
        <w:bottom w:val="none" w:sz="0" w:space="0" w:color="auto"/>
        <w:right w:val="none" w:sz="0" w:space="0" w:color="auto"/>
      </w:divBdr>
    </w:div>
    <w:div w:id="110905165">
      <w:bodyDiv w:val="1"/>
      <w:marLeft w:val="0"/>
      <w:marRight w:val="0"/>
      <w:marTop w:val="0"/>
      <w:marBottom w:val="0"/>
      <w:divBdr>
        <w:top w:val="none" w:sz="0" w:space="0" w:color="auto"/>
        <w:left w:val="none" w:sz="0" w:space="0" w:color="auto"/>
        <w:bottom w:val="none" w:sz="0" w:space="0" w:color="auto"/>
        <w:right w:val="none" w:sz="0" w:space="0" w:color="auto"/>
      </w:divBdr>
    </w:div>
    <w:div w:id="455636552">
      <w:bodyDiv w:val="1"/>
      <w:marLeft w:val="0"/>
      <w:marRight w:val="0"/>
      <w:marTop w:val="0"/>
      <w:marBottom w:val="0"/>
      <w:divBdr>
        <w:top w:val="none" w:sz="0" w:space="0" w:color="auto"/>
        <w:left w:val="none" w:sz="0" w:space="0" w:color="auto"/>
        <w:bottom w:val="none" w:sz="0" w:space="0" w:color="auto"/>
        <w:right w:val="none" w:sz="0" w:space="0" w:color="auto"/>
      </w:divBdr>
    </w:div>
    <w:div w:id="695888264">
      <w:bodyDiv w:val="1"/>
      <w:marLeft w:val="0"/>
      <w:marRight w:val="0"/>
      <w:marTop w:val="0"/>
      <w:marBottom w:val="0"/>
      <w:divBdr>
        <w:top w:val="none" w:sz="0" w:space="0" w:color="auto"/>
        <w:left w:val="none" w:sz="0" w:space="0" w:color="auto"/>
        <w:bottom w:val="none" w:sz="0" w:space="0" w:color="auto"/>
        <w:right w:val="none" w:sz="0" w:space="0" w:color="auto"/>
      </w:divBdr>
    </w:div>
    <w:div w:id="778110738">
      <w:bodyDiv w:val="1"/>
      <w:marLeft w:val="0"/>
      <w:marRight w:val="0"/>
      <w:marTop w:val="0"/>
      <w:marBottom w:val="0"/>
      <w:divBdr>
        <w:top w:val="none" w:sz="0" w:space="0" w:color="auto"/>
        <w:left w:val="none" w:sz="0" w:space="0" w:color="auto"/>
        <w:bottom w:val="none" w:sz="0" w:space="0" w:color="auto"/>
        <w:right w:val="none" w:sz="0" w:space="0" w:color="auto"/>
      </w:divBdr>
    </w:div>
    <w:div w:id="1081829059">
      <w:bodyDiv w:val="1"/>
      <w:marLeft w:val="0"/>
      <w:marRight w:val="0"/>
      <w:marTop w:val="0"/>
      <w:marBottom w:val="0"/>
      <w:divBdr>
        <w:top w:val="none" w:sz="0" w:space="0" w:color="auto"/>
        <w:left w:val="none" w:sz="0" w:space="0" w:color="auto"/>
        <w:bottom w:val="none" w:sz="0" w:space="0" w:color="auto"/>
        <w:right w:val="none" w:sz="0" w:space="0" w:color="auto"/>
      </w:divBdr>
    </w:div>
    <w:div w:id="1146435929">
      <w:bodyDiv w:val="1"/>
      <w:marLeft w:val="0"/>
      <w:marRight w:val="0"/>
      <w:marTop w:val="0"/>
      <w:marBottom w:val="0"/>
      <w:divBdr>
        <w:top w:val="none" w:sz="0" w:space="0" w:color="auto"/>
        <w:left w:val="none" w:sz="0" w:space="0" w:color="auto"/>
        <w:bottom w:val="none" w:sz="0" w:space="0" w:color="auto"/>
        <w:right w:val="none" w:sz="0" w:space="0" w:color="auto"/>
      </w:divBdr>
    </w:div>
    <w:div w:id="1262034280">
      <w:bodyDiv w:val="1"/>
      <w:marLeft w:val="0"/>
      <w:marRight w:val="0"/>
      <w:marTop w:val="0"/>
      <w:marBottom w:val="0"/>
      <w:divBdr>
        <w:top w:val="none" w:sz="0" w:space="0" w:color="auto"/>
        <w:left w:val="none" w:sz="0" w:space="0" w:color="auto"/>
        <w:bottom w:val="none" w:sz="0" w:space="0" w:color="auto"/>
        <w:right w:val="none" w:sz="0" w:space="0" w:color="auto"/>
      </w:divBdr>
    </w:div>
    <w:div w:id="1282028142">
      <w:bodyDiv w:val="1"/>
      <w:marLeft w:val="0"/>
      <w:marRight w:val="0"/>
      <w:marTop w:val="0"/>
      <w:marBottom w:val="0"/>
      <w:divBdr>
        <w:top w:val="none" w:sz="0" w:space="0" w:color="auto"/>
        <w:left w:val="none" w:sz="0" w:space="0" w:color="auto"/>
        <w:bottom w:val="none" w:sz="0" w:space="0" w:color="auto"/>
        <w:right w:val="none" w:sz="0" w:space="0" w:color="auto"/>
      </w:divBdr>
    </w:div>
    <w:div w:id="1431659753">
      <w:bodyDiv w:val="1"/>
      <w:marLeft w:val="0"/>
      <w:marRight w:val="0"/>
      <w:marTop w:val="0"/>
      <w:marBottom w:val="0"/>
      <w:divBdr>
        <w:top w:val="none" w:sz="0" w:space="0" w:color="auto"/>
        <w:left w:val="none" w:sz="0" w:space="0" w:color="auto"/>
        <w:bottom w:val="none" w:sz="0" w:space="0" w:color="auto"/>
        <w:right w:val="none" w:sz="0" w:space="0" w:color="auto"/>
      </w:divBdr>
    </w:div>
    <w:div w:id="1767573311">
      <w:bodyDiv w:val="1"/>
      <w:marLeft w:val="0"/>
      <w:marRight w:val="0"/>
      <w:marTop w:val="0"/>
      <w:marBottom w:val="0"/>
      <w:divBdr>
        <w:top w:val="none" w:sz="0" w:space="0" w:color="auto"/>
        <w:left w:val="none" w:sz="0" w:space="0" w:color="auto"/>
        <w:bottom w:val="none" w:sz="0" w:space="0" w:color="auto"/>
        <w:right w:val="none" w:sz="0" w:space="0" w:color="auto"/>
      </w:divBdr>
    </w:div>
    <w:div w:id="19693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R_PEO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BEST_Template_R_PEOE.dotx</Template>
  <TotalTime>26</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Fairhurst</dc:creator>
  <cp:lastModifiedBy>Peter Fairhurst</cp:lastModifiedBy>
  <cp:revision>13</cp:revision>
  <cp:lastPrinted>2017-02-24T16:20:00Z</cp:lastPrinted>
  <dcterms:created xsi:type="dcterms:W3CDTF">2023-03-06T16:32:00Z</dcterms:created>
  <dcterms:modified xsi:type="dcterms:W3CDTF">2023-03-13T17:58:00Z</dcterms:modified>
</cp:coreProperties>
</file>